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B9" w:rsidRDefault="003A6BB9" w:rsidP="00B57660">
      <w:pPr>
        <w:jc w:val="center"/>
        <w:rPr>
          <w:rFonts w:ascii="Arial" w:hAnsi="Arial" w:cs="Arial"/>
          <w:b/>
          <w:sz w:val="24"/>
          <w:szCs w:val="24"/>
          <w:lang w:val="es-ES"/>
        </w:rPr>
      </w:pPr>
      <w:r w:rsidRPr="003A6BB9">
        <w:rPr>
          <w:rFonts w:ascii="Arial" w:hAnsi="Arial" w:cs="Arial"/>
          <w:b/>
          <w:sz w:val="24"/>
          <w:szCs w:val="24"/>
          <w:lang w:val="es-ES"/>
        </w:rPr>
        <w:t>X Conferencia de Estudios Estratégicos</w:t>
      </w:r>
      <w:r>
        <w:rPr>
          <w:rFonts w:ascii="Arial" w:hAnsi="Arial" w:cs="Arial"/>
          <w:b/>
          <w:sz w:val="24"/>
          <w:szCs w:val="24"/>
          <w:lang w:val="es-ES"/>
        </w:rPr>
        <w:t xml:space="preserve"> </w:t>
      </w:r>
      <w:r w:rsidR="00915CEA">
        <w:rPr>
          <w:rFonts w:ascii="Arial" w:hAnsi="Arial" w:cs="Arial"/>
          <w:b/>
          <w:sz w:val="24"/>
          <w:szCs w:val="24"/>
          <w:lang w:val="es-ES"/>
        </w:rPr>
        <w:t>–</w:t>
      </w:r>
      <w:r>
        <w:rPr>
          <w:rFonts w:ascii="Arial" w:hAnsi="Arial" w:cs="Arial"/>
          <w:b/>
          <w:sz w:val="24"/>
          <w:szCs w:val="24"/>
          <w:lang w:val="es-ES"/>
        </w:rPr>
        <w:t xml:space="preserve"> CIPI</w:t>
      </w:r>
    </w:p>
    <w:p w:rsidR="00915CEA" w:rsidRDefault="00915CEA" w:rsidP="00B57660">
      <w:pPr>
        <w:jc w:val="center"/>
        <w:rPr>
          <w:rFonts w:ascii="Arial" w:hAnsi="Arial" w:cs="Arial"/>
          <w:b/>
          <w:sz w:val="24"/>
          <w:szCs w:val="24"/>
          <w:lang w:val="es-ES"/>
        </w:rPr>
      </w:pPr>
    </w:p>
    <w:p w:rsidR="00B57660" w:rsidRDefault="00B57660" w:rsidP="00B57660">
      <w:pPr>
        <w:rPr>
          <w:rFonts w:ascii="Arial" w:hAnsi="Arial" w:cs="Arial"/>
          <w:b/>
          <w:sz w:val="24"/>
          <w:szCs w:val="24"/>
          <w:lang w:val="es-ES"/>
        </w:rPr>
      </w:pPr>
      <w:r w:rsidRPr="003A6BB9">
        <w:rPr>
          <w:rFonts w:ascii="Arial" w:hAnsi="Arial" w:cs="Arial"/>
          <w:b/>
          <w:sz w:val="24"/>
          <w:szCs w:val="24"/>
          <w:lang w:val="es-ES"/>
        </w:rPr>
        <w:t xml:space="preserve">Tema central: </w:t>
      </w:r>
      <w:r w:rsidRPr="003A6BB9">
        <w:rPr>
          <w:rFonts w:ascii="Arial" w:hAnsi="Arial" w:cs="Arial"/>
          <w:sz w:val="24"/>
          <w:szCs w:val="24"/>
          <w:lang w:val="es-ES"/>
        </w:rPr>
        <w:t>Dinámicas geopolíticas en tiempos de multipolaridad: estrategias, oport</w:t>
      </w:r>
      <w:r>
        <w:rPr>
          <w:rFonts w:ascii="Arial" w:hAnsi="Arial" w:cs="Arial"/>
          <w:sz w:val="24"/>
          <w:szCs w:val="24"/>
          <w:lang w:val="es-ES"/>
        </w:rPr>
        <w:t>unidades y desafíos para el Sur.</w:t>
      </w:r>
    </w:p>
    <w:p w:rsidR="003A6BB9" w:rsidRPr="003A6BB9" w:rsidRDefault="003A6BB9">
      <w:pPr>
        <w:rPr>
          <w:rFonts w:ascii="Arial" w:hAnsi="Arial" w:cs="Arial"/>
          <w:b/>
          <w:sz w:val="24"/>
          <w:szCs w:val="24"/>
          <w:lang w:val="es-ES"/>
        </w:rPr>
      </w:pPr>
      <w:r>
        <w:rPr>
          <w:rFonts w:ascii="Arial" w:hAnsi="Arial" w:cs="Arial"/>
          <w:b/>
          <w:sz w:val="24"/>
          <w:szCs w:val="24"/>
          <w:lang w:val="es-ES"/>
        </w:rPr>
        <w:t xml:space="preserve">Línea temática: </w:t>
      </w:r>
      <w:r w:rsidRPr="003A6BB9">
        <w:rPr>
          <w:rFonts w:ascii="Arial" w:hAnsi="Arial" w:cs="Arial"/>
          <w:sz w:val="24"/>
          <w:szCs w:val="24"/>
        </w:rPr>
        <w:t>Dinámicas cambiantes en la geopolítica global: polos de poder, reconfiguración de las alianzas y esferas de influencia.</w:t>
      </w:r>
    </w:p>
    <w:p w:rsidR="00D4346B" w:rsidRPr="003A6BB9" w:rsidRDefault="003A6BB9">
      <w:pPr>
        <w:rPr>
          <w:rFonts w:ascii="Arial" w:hAnsi="Arial" w:cs="Arial"/>
          <w:sz w:val="24"/>
          <w:szCs w:val="24"/>
          <w:lang w:val="es-ES"/>
        </w:rPr>
      </w:pPr>
      <w:r>
        <w:rPr>
          <w:rFonts w:ascii="Arial" w:hAnsi="Arial" w:cs="Arial"/>
          <w:b/>
          <w:sz w:val="24"/>
          <w:szCs w:val="24"/>
          <w:lang w:val="es-ES"/>
        </w:rPr>
        <w:t xml:space="preserve">Título del trabajo: </w:t>
      </w:r>
      <w:r w:rsidR="00791126" w:rsidRPr="003A6BB9">
        <w:rPr>
          <w:rFonts w:ascii="Arial" w:hAnsi="Arial" w:cs="Arial"/>
          <w:sz w:val="24"/>
          <w:szCs w:val="24"/>
          <w:lang w:val="es-ES"/>
        </w:rPr>
        <w:t>La Guerra Comercial de la Administración Trump 2.0. Caso China.</w:t>
      </w:r>
    </w:p>
    <w:p w:rsidR="00791126" w:rsidRDefault="00791126">
      <w:pPr>
        <w:rPr>
          <w:rFonts w:ascii="Arial" w:hAnsi="Arial" w:cs="Arial"/>
          <w:b/>
          <w:sz w:val="24"/>
          <w:szCs w:val="24"/>
          <w:lang w:val="es-ES"/>
        </w:rPr>
      </w:pPr>
      <w:r>
        <w:rPr>
          <w:rFonts w:ascii="Arial" w:hAnsi="Arial" w:cs="Arial"/>
          <w:b/>
          <w:sz w:val="24"/>
          <w:szCs w:val="24"/>
          <w:lang w:val="es-ES"/>
        </w:rPr>
        <w:t>Mariano Bullón Méndez</w:t>
      </w:r>
      <w:r>
        <w:rPr>
          <w:rStyle w:val="Refdenotaalpie"/>
          <w:rFonts w:ascii="Arial" w:hAnsi="Arial" w:cs="Arial"/>
          <w:b/>
          <w:sz w:val="24"/>
          <w:szCs w:val="24"/>
          <w:lang w:val="es-ES"/>
        </w:rPr>
        <w:footnoteReference w:id="1"/>
      </w:r>
    </w:p>
    <w:p w:rsidR="00791126" w:rsidRDefault="00791126">
      <w:pPr>
        <w:rPr>
          <w:rFonts w:ascii="Arial" w:hAnsi="Arial" w:cs="Arial"/>
          <w:b/>
          <w:sz w:val="24"/>
          <w:szCs w:val="24"/>
          <w:lang w:val="es-ES"/>
        </w:rPr>
      </w:pPr>
    </w:p>
    <w:p w:rsidR="00B57660" w:rsidRPr="00281E52" w:rsidRDefault="00B57660" w:rsidP="00B57660">
      <w:pPr>
        <w:rPr>
          <w:rFonts w:ascii="Arial" w:hAnsi="Arial" w:cs="Arial"/>
          <w:b/>
          <w:sz w:val="24"/>
          <w:szCs w:val="24"/>
        </w:rPr>
      </w:pPr>
      <w:r>
        <w:rPr>
          <w:rFonts w:ascii="Arial" w:hAnsi="Arial" w:cs="Arial"/>
          <w:b/>
          <w:sz w:val="24"/>
          <w:szCs w:val="24"/>
        </w:rPr>
        <w:t>Introducción</w:t>
      </w:r>
    </w:p>
    <w:p w:rsidR="00B57660" w:rsidRDefault="00B57660" w:rsidP="00B57660">
      <w:pPr>
        <w:rPr>
          <w:rFonts w:ascii="Arial" w:hAnsi="Arial" w:cs="Arial"/>
          <w:sz w:val="24"/>
          <w:szCs w:val="24"/>
        </w:rPr>
      </w:pPr>
      <w:r>
        <w:rPr>
          <w:rFonts w:ascii="Arial" w:hAnsi="Arial" w:cs="Arial"/>
          <w:sz w:val="24"/>
          <w:szCs w:val="24"/>
        </w:rPr>
        <w:t>La guerra comercial desatada por Estados Unidos contra China a partir de 2017 (desde inicios del primer cuatrienio de Donald Trump, 2017-2021), con sus impactos negativos en el comercio mundial, ha ido más allá y se ha convertido en esencia en una guerra tecnológica compleja e interminable.</w:t>
      </w:r>
    </w:p>
    <w:p w:rsidR="00B57660" w:rsidRDefault="00B57660" w:rsidP="00B57660">
      <w:pPr>
        <w:rPr>
          <w:rFonts w:ascii="Arial" w:hAnsi="Arial" w:cs="Arial"/>
          <w:sz w:val="24"/>
          <w:szCs w:val="24"/>
        </w:rPr>
      </w:pPr>
      <w:r w:rsidRPr="00B57660">
        <w:rPr>
          <w:rFonts w:ascii="Arial" w:hAnsi="Arial" w:cs="Arial"/>
          <w:sz w:val="24"/>
          <w:szCs w:val="24"/>
        </w:rPr>
        <w:t>En su segunda temporada (2025-2029), el Presidente de Estados Unidos ha empeorado la situación con su férreo nacionalismo económico-comercial, al imponer elevados aranceles a casi todas las economías del mundo, grandes y pequeñas, no sólo a China con quién ya ha perdido virtualmente la apuesta y por tanto, es previsible, que se verá obligado a negociar</w:t>
      </w:r>
      <w:r>
        <w:rPr>
          <w:rStyle w:val="Refdenotaalpie"/>
          <w:rFonts w:ascii="Arial" w:hAnsi="Arial" w:cs="Arial"/>
          <w:sz w:val="24"/>
          <w:szCs w:val="24"/>
        </w:rPr>
        <w:footnoteReference w:id="2"/>
      </w:r>
      <w:r>
        <w:rPr>
          <w:rFonts w:ascii="Arial" w:hAnsi="Arial" w:cs="Arial"/>
          <w:sz w:val="24"/>
          <w:szCs w:val="24"/>
        </w:rPr>
        <w:t xml:space="preserve"> en igualdad de condiciones al menos, pero nunca en posición de supremacía sobre su contraparte.</w:t>
      </w:r>
    </w:p>
    <w:p w:rsidR="00B57660" w:rsidRDefault="00B57660" w:rsidP="00B57660">
      <w:pPr>
        <w:rPr>
          <w:rFonts w:ascii="Arial" w:hAnsi="Arial" w:cs="Arial"/>
          <w:sz w:val="24"/>
          <w:szCs w:val="24"/>
        </w:rPr>
      </w:pPr>
      <w:r>
        <w:rPr>
          <w:rFonts w:ascii="Arial" w:hAnsi="Arial" w:cs="Arial"/>
          <w:sz w:val="24"/>
          <w:szCs w:val="24"/>
        </w:rPr>
        <w:t xml:space="preserve">La disrupción de las cadenas globales de valor (CGV), agravadas por la COVID.19 a partir del 2020,  ha llevado a la </w:t>
      </w:r>
      <w:r w:rsidRPr="00B57660">
        <w:rPr>
          <w:rFonts w:ascii="Arial" w:hAnsi="Arial" w:cs="Arial"/>
          <w:sz w:val="24"/>
          <w:szCs w:val="24"/>
        </w:rPr>
        <w:t xml:space="preserve">desglobalización y la regionalización del comercio mundial, contribuyendo a su fragmentación y a la formación de nuevos </w:t>
      </w:r>
      <w:r w:rsidRPr="00B57660">
        <w:rPr>
          <w:rFonts w:ascii="Arial" w:hAnsi="Arial" w:cs="Arial"/>
          <w:i/>
          <w:sz w:val="24"/>
          <w:szCs w:val="24"/>
        </w:rPr>
        <w:t xml:space="preserve">hubs </w:t>
      </w:r>
      <w:r w:rsidRPr="00B57660">
        <w:rPr>
          <w:rFonts w:ascii="Arial" w:hAnsi="Arial" w:cs="Arial"/>
          <w:sz w:val="24"/>
          <w:szCs w:val="24"/>
        </w:rPr>
        <w:t xml:space="preserve">de producción y comercio, propiciado por fenómenos tales como el </w:t>
      </w:r>
      <w:r w:rsidRPr="00B57660">
        <w:rPr>
          <w:rFonts w:ascii="Arial" w:hAnsi="Arial" w:cs="Arial"/>
          <w:i/>
          <w:sz w:val="24"/>
          <w:szCs w:val="24"/>
        </w:rPr>
        <w:t>reshoring</w:t>
      </w:r>
      <w:r w:rsidRPr="00B57660">
        <w:rPr>
          <w:rFonts w:ascii="Arial" w:hAnsi="Arial" w:cs="Arial"/>
          <w:sz w:val="24"/>
          <w:szCs w:val="24"/>
        </w:rPr>
        <w:t xml:space="preserve">, el </w:t>
      </w:r>
      <w:r w:rsidRPr="00B57660">
        <w:rPr>
          <w:rFonts w:ascii="Arial" w:hAnsi="Arial" w:cs="Arial"/>
          <w:i/>
          <w:sz w:val="24"/>
          <w:szCs w:val="24"/>
        </w:rPr>
        <w:t xml:space="preserve">nearshoring </w:t>
      </w:r>
      <w:r w:rsidRPr="00B57660">
        <w:rPr>
          <w:rFonts w:ascii="Arial" w:hAnsi="Arial" w:cs="Arial"/>
          <w:sz w:val="24"/>
          <w:szCs w:val="24"/>
        </w:rPr>
        <w:t>y el</w:t>
      </w:r>
      <w:r w:rsidRPr="00B57660">
        <w:rPr>
          <w:rFonts w:ascii="Arial" w:hAnsi="Arial" w:cs="Arial"/>
          <w:i/>
          <w:sz w:val="24"/>
          <w:szCs w:val="24"/>
        </w:rPr>
        <w:t xml:space="preserve"> friendshoring</w:t>
      </w:r>
      <w:r w:rsidRPr="00B57660">
        <w:rPr>
          <w:rStyle w:val="Refdenotaalpie"/>
          <w:rFonts w:ascii="Arial" w:hAnsi="Arial" w:cs="Arial"/>
          <w:i/>
          <w:sz w:val="24"/>
          <w:szCs w:val="24"/>
        </w:rPr>
        <w:footnoteReference w:id="3"/>
      </w:r>
      <w:r w:rsidRPr="00B57660">
        <w:rPr>
          <w:rFonts w:ascii="Arial" w:hAnsi="Arial" w:cs="Arial"/>
          <w:sz w:val="24"/>
          <w:szCs w:val="24"/>
        </w:rPr>
        <w:t>. Se ha producido el traslado de fábricas en búsqueda del abaratamiento de los costos de la mano de obra, la estructuración de cadenas robustas</w:t>
      </w:r>
      <w:r w:rsidRPr="00B57660">
        <w:rPr>
          <w:rStyle w:val="Refdenotaalpie"/>
          <w:rFonts w:ascii="Arial" w:hAnsi="Arial" w:cs="Arial"/>
          <w:sz w:val="24"/>
          <w:szCs w:val="24"/>
        </w:rPr>
        <w:footnoteReference w:id="4"/>
      </w:r>
      <w:r w:rsidRPr="00B57660">
        <w:rPr>
          <w:rFonts w:ascii="Arial" w:hAnsi="Arial" w:cs="Arial"/>
          <w:sz w:val="24"/>
          <w:szCs w:val="24"/>
        </w:rPr>
        <w:t xml:space="preserve"> de aprovisionamiento y del incremento de la competitividad, como también la adopción de contramedidas por las contrapartes y, por ende, al aumento recíproco o no de los aranceles aplicados a las importaciones desde EE.UU. y al </w:t>
      </w:r>
      <w:r w:rsidRPr="00B57660">
        <w:rPr>
          <w:rFonts w:ascii="Arial" w:hAnsi="Arial" w:cs="Arial"/>
          <w:sz w:val="24"/>
          <w:szCs w:val="24"/>
        </w:rPr>
        <w:lastRenderedPageBreak/>
        <w:t xml:space="preserve">desvío del comercio mundial y su facturación </w:t>
      </w:r>
      <w:r w:rsidR="00615D1E" w:rsidRPr="00615D1E">
        <w:rPr>
          <w:rFonts w:ascii="Arial" w:hAnsi="Arial" w:cs="Arial"/>
          <w:sz w:val="24"/>
          <w:szCs w:val="24"/>
        </w:rPr>
        <w:t>in crescendo</w:t>
      </w:r>
      <w:r w:rsidR="00615D1E">
        <w:rPr>
          <w:rFonts w:ascii="Arial" w:hAnsi="Arial" w:cs="Arial"/>
          <w:sz w:val="24"/>
          <w:szCs w:val="24"/>
        </w:rPr>
        <w:t xml:space="preserve"> </w:t>
      </w:r>
      <w:r w:rsidRPr="00B57660">
        <w:rPr>
          <w:rFonts w:ascii="Arial" w:hAnsi="Arial" w:cs="Arial"/>
          <w:sz w:val="24"/>
          <w:szCs w:val="24"/>
        </w:rPr>
        <w:t>en monedas locales, en la búsqueda de nuevos socios para evadir el proteccionismo estadounidense</w:t>
      </w:r>
      <w:r>
        <w:rPr>
          <w:rFonts w:ascii="Arial" w:hAnsi="Arial" w:cs="Arial"/>
          <w:sz w:val="24"/>
          <w:szCs w:val="24"/>
        </w:rPr>
        <w:t>, contrario al proclamado libre comercio antes preexistente y, en consecuencia, a la desconexión parcial del dólar</w:t>
      </w:r>
      <w:r w:rsidR="00615D1E">
        <w:rPr>
          <w:rFonts w:ascii="Arial" w:hAnsi="Arial" w:cs="Arial"/>
          <w:sz w:val="24"/>
          <w:szCs w:val="24"/>
        </w:rPr>
        <w:t>, acelerando el proceso de desdolarización de la economía mundial</w:t>
      </w:r>
      <w:r>
        <w:rPr>
          <w:rFonts w:ascii="Arial" w:hAnsi="Arial" w:cs="Arial"/>
          <w:sz w:val="24"/>
          <w:szCs w:val="24"/>
        </w:rPr>
        <w:t>.</w:t>
      </w:r>
    </w:p>
    <w:p w:rsidR="00B57660" w:rsidRPr="00B57660" w:rsidRDefault="00B57660" w:rsidP="00B57660">
      <w:pPr>
        <w:rPr>
          <w:rFonts w:ascii="Arial" w:hAnsi="Arial" w:cs="Arial"/>
          <w:sz w:val="24"/>
          <w:szCs w:val="24"/>
        </w:rPr>
      </w:pPr>
      <w:r>
        <w:rPr>
          <w:rFonts w:ascii="Arial" w:hAnsi="Arial" w:cs="Arial"/>
          <w:sz w:val="24"/>
          <w:szCs w:val="24"/>
        </w:rPr>
        <w:t xml:space="preserve">En el caso de las dos primeras economías, Estados Unidos y China, los principales y más grandes jugadores en el complejo mundo actual del comercio y las finanzas, éstas ocupan el papel protagónico, donde </w:t>
      </w:r>
      <w:r w:rsidRPr="00B57660">
        <w:rPr>
          <w:rFonts w:ascii="Arial" w:hAnsi="Arial" w:cs="Arial"/>
          <w:sz w:val="24"/>
          <w:szCs w:val="24"/>
        </w:rPr>
        <w:t>China parece llevar la mejor parte.</w:t>
      </w:r>
    </w:p>
    <w:p w:rsidR="00B57660" w:rsidRDefault="00B57660" w:rsidP="00B57660">
      <w:pPr>
        <w:rPr>
          <w:rFonts w:ascii="Arial" w:hAnsi="Arial" w:cs="Arial"/>
          <w:b/>
          <w:sz w:val="24"/>
          <w:szCs w:val="24"/>
        </w:rPr>
      </w:pPr>
      <w:r>
        <w:rPr>
          <w:rFonts w:ascii="Arial" w:hAnsi="Arial" w:cs="Arial"/>
          <w:sz w:val="24"/>
          <w:szCs w:val="24"/>
        </w:rPr>
        <w:t xml:space="preserve">Así, en el trabajo se analizarán, dentro de la dimensión económico-comercial, algunos </w:t>
      </w:r>
      <w:r w:rsidRPr="00B57660">
        <w:rPr>
          <w:rFonts w:ascii="Arial" w:hAnsi="Arial" w:cs="Arial"/>
          <w:sz w:val="24"/>
          <w:szCs w:val="24"/>
        </w:rPr>
        <w:t>aspectos relevantes relacionados con la integración, el nacionalismo y</w:t>
      </w:r>
      <w:r w:rsidR="00615D1E">
        <w:rPr>
          <w:rFonts w:ascii="Arial" w:hAnsi="Arial" w:cs="Arial"/>
          <w:sz w:val="24"/>
          <w:szCs w:val="24"/>
        </w:rPr>
        <w:t>, sobre todo,</w:t>
      </w:r>
      <w:r w:rsidRPr="00B57660">
        <w:rPr>
          <w:rFonts w:ascii="Arial" w:hAnsi="Arial" w:cs="Arial"/>
          <w:sz w:val="24"/>
          <w:szCs w:val="24"/>
        </w:rPr>
        <w:t xml:space="preserve"> la guerra comercial en la actualidad.</w:t>
      </w:r>
    </w:p>
    <w:p w:rsidR="00B57660" w:rsidRDefault="00B57660" w:rsidP="00B57660">
      <w:pPr>
        <w:rPr>
          <w:rFonts w:ascii="Arial" w:hAnsi="Arial" w:cs="Arial"/>
          <w:sz w:val="24"/>
          <w:szCs w:val="24"/>
        </w:rPr>
      </w:pPr>
      <w:r w:rsidRPr="00764348">
        <w:rPr>
          <w:rFonts w:ascii="Arial" w:hAnsi="Arial" w:cs="Arial"/>
          <w:b/>
          <w:sz w:val="24"/>
          <w:szCs w:val="24"/>
        </w:rPr>
        <w:t>Algunas evidencias</w:t>
      </w:r>
      <w:r>
        <w:rPr>
          <w:rFonts w:ascii="Arial" w:hAnsi="Arial" w:cs="Arial"/>
          <w:b/>
          <w:sz w:val="24"/>
          <w:szCs w:val="24"/>
        </w:rPr>
        <w:t xml:space="preserve"> </w:t>
      </w:r>
    </w:p>
    <w:p w:rsidR="00B57660" w:rsidRPr="00E422DF" w:rsidRDefault="00B57660" w:rsidP="00B57660">
      <w:pPr>
        <w:rPr>
          <w:rFonts w:ascii="Arial" w:hAnsi="Arial" w:cs="Arial"/>
          <w:sz w:val="24"/>
          <w:szCs w:val="24"/>
        </w:rPr>
      </w:pPr>
      <w:r w:rsidRPr="00E422DF">
        <w:rPr>
          <w:rFonts w:ascii="Arial" w:hAnsi="Arial" w:cs="Arial"/>
          <w:sz w:val="24"/>
          <w:szCs w:val="24"/>
        </w:rPr>
        <w:t>Las políticas de la Administración Trump</w:t>
      </w:r>
      <w:r>
        <w:rPr>
          <w:rFonts w:ascii="Arial" w:hAnsi="Arial" w:cs="Arial"/>
          <w:sz w:val="24"/>
          <w:szCs w:val="24"/>
        </w:rPr>
        <w:t xml:space="preserve"> han promovido un conjunto de contramedidas, que en sus sinergias </w:t>
      </w:r>
      <w:r w:rsidRPr="00E422DF">
        <w:rPr>
          <w:rFonts w:ascii="Arial" w:hAnsi="Arial" w:cs="Arial"/>
          <w:sz w:val="24"/>
          <w:szCs w:val="24"/>
        </w:rPr>
        <w:t>traen impactos</w:t>
      </w:r>
      <w:r>
        <w:rPr>
          <w:rFonts w:ascii="Arial" w:hAnsi="Arial" w:cs="Arial"/>
          <w:sz w:val="24"/>
          <w:szCs w:val="24"/>
        </w:rPr>
        <w:t>, algunos ya presentes y otros futuros impredecibles</w:t>
      </w:r>
      <w:r w:rsidRPr="00E422DF">
        <w:rPr>
          <w:rFonts w:ascii="Arial" w:hAnsi="Arial" w:cs="Arial"/>
          <w:sz w:val="24"/>
          <w:szCs w:val="24"/>
        </w:rPr>
        <w:t xml:space="preserve">, para Estados Unidos y para el resto del </w:t>
      </w:r>
      <w:r>
        <w:rPr>
          <w:rFonts w:ascii="Arial" w:hAnsi="Arial" w:cs="Arial"/>
          <w:sz w:val="24"/>
          <w:szCs w:val="24"/>
        </w:rPr>
        <w:t>mundo.</w:t>
      </w:r>
    </w:p>
    <w:p w:rsidR="00B57660" w:rsidRDefault="00B57660" w:rsidP="00B57660">
      <w:pPr>
        <w:rPr>
          <w:rFonts w:ascii="Arial" w:hAnsi="Arial" w:cs="Arial"/>
          <w:sz w:val="24"/>
          <w:szCs w:val="24"/>
        </w:rPr>
      </w:pPr>
      <w:r>
        <w:rPr>
          <w:rFonts w:ascii="Arial" w:hAnsi="Arial" w:cs="Arial"/>
          <w:sz w:val="24"/>
          <w:szCs w:val="24"/>
        </w:rPr>
        <w:t>Con la implementación del proteccionismo, basado en un nacionalismo rayano en un extemporáneo chovinismo y de la férrea guerra comercial protagonizada por Estado Unidos, con la finalidad expresa de hacer a América Grande Otra Vez (</w:t>
      </w:r>
      <w:r w:rsidRPr="00764348">
        <w:rPr>
          <w:rFonts w:ascii="Arial" w:hAnsi="Arial" w:cs="Arial"/>
          <w:i/>
          <w:sz w:val="24"/>
          <w:szCs w:val="24"/>
        </w:rPr>
        <w:t>MAGA</w:t>
      </w:r>
      <w:r>
        <w:rPr>
          <w:rFonts w:ascii="Arial" w:hAnsi="Arial" w:cs="Arial"/>
          <w:sz w:val="24"/>
          <w:szCs w:val="24"/>
        </w:rPr>
        <w:t xml:space="preserve">, por sus siglas en inglés) y bajo el principio de </w:t>
      </w:r>
      <w:r w:rsidRPr="00764348">
        <w:rPr>
          <w:rFonts w:ascii="Arial" w:hAnsi="Arial" w:cs="Arial"/>
          <w:i/>
          <w:sz w:val="24"/>
          <w:szCs w:val="24"/>
        </w:rPr>
        <w:t>América First</w:t>
      </w:r>
      <w:r>
        <w:rPr>
          <w:rFonts w:ascii="Arial" w:hAnsi="Arial" w:cs="Arial"/>
          <w:i/>
          <w:sz w:val="24"/>
          <w:szCs w:val="24"/>
        </w:rPr>
        <w:t xml:space="preserve"> </w:t>
      </w:r>
      <w:r w:rsidRPr="00853B52">
        <w:rPr>
          <w:rFonts w:ascii="Arial" w:hAnsi="Arial" w:cs="Arial"/>
          <w:sz w:val="24"/>
          <w:szCs w:val="24"/>
        </w:rPr>
        <w:t>(América Primero</w:t>
      </w:r>
      <w:r>
        <w:rPr>
          <w:rFonts w:ascii="Arial" w:hAnsi="Arial" w:cs="Arial"/>
          <w:sz w:val="24"/>
          <w:szCs w:val="24"/>
        </w:rPr>
        <w:t>, en español</w:t>
      </w:r>
      <w:r w:rsidRPr="00853B52">
        <w:rPr>
          <w:rFonts w:ascii="Arial" w:hAnsi="Arial" w:cs="Arial"/>
          <w:sz w:val="24"/>
          <w:szCs w:val="24"/>
        </w:rPr>
        <w:t>)</w:t>
      </w:r>
      <w:r>
        <w:rPr>
          <w:rFonts w:ascii="Arial" w:hAnsi="Arial" w:cs="Arial"/>
          <w:i/>
          <w:sz w:val="24"/>
          <w:szCs w:val="24"/>
        </w:rPr>
        <w:t xml:space="preserve">, </w:t>
      </w:r>
      <w:r>
        <w:rPr>
          <w:rFonts w:ascii="Arial" w:hAnsi="Arial" w:cs="Arial"/>
          <w:sz w:val="24"/>
          <w:szCs w:val="24"/>
        </w:rPr>
        <w:t xml:space="preserve">Estados Unidos está lejos de alcanzar sus objetivos de política exterior y sufre de un debilitamiento de la condición de hegemón a escala planetaria, incluso a escala hemisférica, al tiempo que la economía doméstica se ha deteriorado en sus indicadores básicos. </w:t>
      </w:r>
    </w:p>
    <w:p w:rsidR="00B57660" w:rsidRDefault="00B57660" w:rsidP="00B57660">
      <w:pPr>
        <w:rPr>
          <w:rFonts w:ascii="Arial" w:hAnsi="Arial" w:cs="Arial"/>
          <w:sz w:val="24"/>
          <w:szCs w:val="24"/>
        </w:rPr>
      </w:pPr>
      <w:r>
        <w:rPr>
          <w:rFonts w:ascii="Arial" w:hAnsi="Arial" w:cs="Arial"/>
          <w:sz w:val="24"/>
          <w:szCs w:val="24"/>
        </w:rPr>
        <w:t xml:space="preserve">Con estas políticas la </w:t>
      </w:r>
      <w:r w:rsidRPr="00B57660">
        <w:rPr>
          <w:rFonts w:ascii="Arial" w:hAnsi="Arial" w:cs="Arial"/>
          <w:sz w:val="24"/>
          <w:szCs w:val="24"/>
        </w:rPr>
        <w:t>Administración Trump 2.0 pretende cerrar o, al menos disminuir el déficit comercial con China y el resto del mundo, a la ver que reindustrializar el país, atrayendo inversiones y la creación de nuevos empleos, a la vez que ingresa al presupuesto con el cobro de los aranceles incrementados,  para intentar de esa forma reducir la deuda soberana</w:t>
      </w:r>
      <w:r>
        <w:rPr>
          <w:rFonts w:ascii="Arial" w:hAnsi="Arial" w:cs="Arial"/>
          <w:sz w:val="24"/>
          <w:szCs w:val="24"/>
        </w:rPr>
        <w:t>, ya insostenible, que totaliza alrededor de un 130 por ciento del PIB de la mayor economía del planeta.</w:t>
      </w:r>
    </w:p>
    <w:p w:rsidR="00B57660" w:rsidRPr="00CD5F96" w:rsidRDefault="00B57660" w:rsidP="00B57660">
      <w:pPr>
        <w:rPr>
          <w:rFonts w:ascii="Arial" w:hAnsi="Arial" w:cs="Arial"/>
          <w:sz w:val="24"/>
          <w:szCs w:val="24"/>
        </w:rPr>
      </w:pPr>
      <w:r w:rsidRPr="00CD5F96">
        <w:rPr>
          <w:rFonts w:ascii="Arial" w:hAnsi="Arial" w:cs="Arial"/>
          <w:sz w:val="24"/>
          <w:szCs w:val="24"/>
        </w:rPr>
        <w:t>E</w:t>
      </w:r>
      <w:r>
        <w:rPr>
          <w:rFonts w:ascii="Arial" w:hAnsi="Arial" w:cs="Arial"/>
          <w:sz w:val="24"/>
          <w:szCs w:val="24"/>
        </w:rPr>
        <w:t>n realidad, E</w:t>
      </w:r>
      <w:r w:rsidRPr="00CD5F96">
        <w:rPr>
          <w:rFonts w:ascii="Arial" w:hAnsi="Arial" w:cs="Arial"/>
          <w:sz w:val="24"/>
          <w:szCs w:val="24"/>
        </w:rPr>
        <w:t xml:space="preserve">stados Unidos </w:t>
      </w:r>
      <w:r>
        <w:rPr>
          <w:rFonts w:ascii="Arial" w:hAnsi="Arial" w:cs="Arial"/>
          <w:sz w:val="24"/>
          <w:szCs w:val="24"/>
        </w:rPr>
        <w:t>“….u</w:t>
      </w:r>
      <w:r w:rsidRPr="00CD5F96">
        <w:rPr>
          <w:rFonts w:ascii="Arial" w:hAnsi="Arial" w:cs="Arial"/>
          <w:sz w:val="24"/>
          <w:szCs w:val="24"/>
        </w:rPr>
        <w:t xml:space="preserve">tiliza su propia moneda como medio de pago internacional y esa anomalía le permite preservar un lugar hegemónico, que no obedece a la primacía de su productividad. </w:t>
      </w:r>
      <w:r w:rsidRPr="00B57660">
        <w:rPr>
          <w:rFonts w:ascii="Arial" w:hAnsi="Arial" w:cs="Arial"/>
          <w:sz w:val="24"/>
          <w:szCs w:val="24"/>
        </w:rPr>
        <w:t>El soporte industrial y comercial que sostuvo el debut del reinado del dólar se ha esfumado</w:t>
      </w:r>
      <w:r w:rsidRPr="00CD5F96">
        <w:rPr>
          <w:rFonts w:ascii="Arial" w:hAnsi="Arial" w:cs="Arial"/>
          <w:sz w:val="24"/>
          <w:szCs w:val="24"/>
        </w:rPr>
        <w:t xml:space="preserve"> y el predominio de esa divisa ya no se asienta en basamentos objetivos</w:t>
      </w:r>
      <w:r>
        <w:rPr>
          <w:rFonts w:ascii="Arial" w:hAnsi="Arial" w:cs="Arial"/>
          <w:sz w:val="24"/>
          <w:szCs w:val="24"/>
        </w:rPr>
        <w:t>.”.</w:t>
      </w:r>
      <w:r w:rsidRPr="00CD5F96">
        <w:rPr>
          <w:rFonts w:ascii="Arial" w:hAnsi="Arial" w:cs="Arial"/>
          <w:sz w:val="24"/>
          <w:szCs w:val="24"/>
        </w:rPr>
        <w:t xml:space="preserve"> (Desai, 2025; citado por Katz 2025:2)</w:t>
      </w:r>
    </w:p>
    <w:p w:rsidR="00B57660" w:rsidRPr="00B57660" w:rsidRDefault="00B57660" w:rsidP="00B57660">
      <w:pPr>
        <w:rPr>
          <w:rFonts w:ascii="Arial" w:hAnsi="Arial" w:cs="Arial"/>
          <w:sz w:val="24"/>
          <w:szCs w:val="24"/>
        </w:rPr>
      </w:pPr>
      <w:r w:rsidRPr="00CD5F96">
        <w:rPr>
          <w:rFonts w:ascii="Arial" w:hAnsi="Arial" w:cs="Arial"/>
          <w:sz w:val="24"/>
          <w:szCs w:val="24"/>
        </w:rPr>
        <w:t xml:space="preserve">Sin embargo, según Quintana, actualmente “….el llamado </w:t>
      </w:r>
      <w:r w:rsidRPr="00B57660">
        <w:rPr>
          <w:rFonts w:ascii="Arial" w:hAnsi="Arial" w:cs="Arial"/>
          <w:sz w:val="24"/>
          <w:szCs w:val="24"/>
        </w:rPr>
        <w:t>´Índice Dólar´, que correlaciona la paridad de la moneda norteamericana con las principales divisas del mundo, bajó en 7.2 por ciento respecto a los días previos a la toma de posesión de Trump.</w:t>
      </w:r>
    </w:p>
    <w:p w:rsidR="00B57660" w:rsidRPr="00B57660" w:rsidRDefault="00B57660" w:rsidP="00B57660">
      <w:pPr>
        <w:rPr>
          <w:rFonts w:ascii="Arial" w:hAnsi="Arial" w:cs="Arial"/>
          <w:sz w:val="24"/>
          <w:szCs w:val="24"/>
        </w:rPr>
      </w:pPr>
      <w:r w:rsidRPr="00B57660">
        <w:rPr>
          <w:rFonts w:ascii="Arial" w:hAnsi="Arial" w:cs="Arial"/>
          <w:sz w:val="24"/>
          <w:szCs w:val="24"/>
        </w:rPr>
        <w:t>“Esto refleja una clara desconfianza en la economía de los Estados Unidos en esta nueva administración y, además, da una señal de alarma luego de que comenzaron las críticas de Trump a la política de la Reserva Federal.”. (Quintana, 2025:1)</w:t>
      </w:r>
    </w:p>
    <w:p w:rsidR="00B57660" w:rsidRPr="009D5C19" w:rsidRDefault="00B57660" w:rsidP="00B57660">
      <w:pPr>
        <w:rPr>
          <w:rFonts w:ascii="Arial" w:hAnsi="Arial" w:cs="Arial"/>
          <w:sz w:val="24"/>
          <w:szCs w:val="24"/>
        </w:rPr>
      </w:pPr>
      <w:r w:rsidRPr="00B57660">
        <w:rPr>
          <w:rFonts w:ascii="Arial" w:hAnsi="Arial" w:cs="Arial"/>
          <w:sz w:val="24"/>
          <w:szCs w:val="24"/>
        </w:rPr>
        <w:t>Según el profesor chino Xi Zeyu, “Los vínculos eco</w:t>
      </w:r>
      <w:r w:rsidRPr="009D5C19">
        <w:rPr>
          <w:rFonts w:ascii="Arial" w:hAnsi="Arial" w:cs="Arial"/>
          <w:sz w:val="24"/>
          <w:szCs w:val="24"/>
        </w:rPr>
        <w:t>nómicos entre China y Estados Unidos han sido mutuamente beneficiosos y, en cierto modo, inevitables [….] Es casi irreversible que los estadounidenses necesiten otras naciones para abastecer productos al por mayor. Por lo tanto, a medida que las ventajas comparativas cambiaron, el centro manufacturero se trasladó primero a Japón, luego a los ´cuatro tigres asiáticos´ y, finalmente, a China.</w:t>
      </w:r>
      <w:r>
        <w:rPr>
          <w:rFonts w:ascii="Arial" w:hAnsi="Arial" w:cs="Arial"/>
          <w:sz w:val="24"/>
          <w:szCs w:val="24"/>
        </w:rPr>
        <w:t>”.</w:t>
      </w:r>
      <w:r w:rsidRPr="009D5C19">
        <w:rPr>
          <w:rFonts w:ascii="Arial" w:hAnsi="Arial" w:cs="Arial"/>
          <w:sz w:val="24"/>
          <w:szCs w:val="24"/>
        </w:rPr>
        <w:t xml:space="preserve"> (Zeyu 2024:1)</w:t>
      </w:r>
    </w:p>
    <w:p w:rsidR="00B57660" w:rsidRPr="00B57660" w:rsidRDefault="00B57660" w:rsidP="00B57660">
      <w:pPr>
        <w:rPr>
          <w:rFonts w:ascii="Arial" w:hAnsi="Arial" w:cs="Arial"/>
          <w:sz w:val="24"/>
          <w:szCs w:val="24"/>
        </w:rPr>
      </w:pPr>
      <w:r w:rsidRPr="009D5C19">
        <w:rPr>
          <w:rFonts w:ascii="Arial" w:hAnsi="Arial" w:cs="Arial"/>
          <w:sz w:val="24"/>
          <w:szCs w:val="24"/>
        </w:rPr>
        <w:t xml:space="preserve">Ante esta situación, </w:t>
      </w:r>
      <w:r w:rsidRPr="00B57660">
        <w:rPr>
          <w:rFonts w:ascii="Arial" w:hAnsi="Arial" w:cs="Arial"/>
          <w:sz w:val="24"/>
          <w:szCs w:val="24"/>
        </w:rPr>
        <w:t>China, por su parte, junto con Rusia y el resto de las mayores economías en las diferentes latitudes, ha logrado sortear los obstáculos impuestos por las medidas coercitivas unilaterales, que derivan de la política formulada e implementada por la actual Administración estadounidense.</w:t>
      </w:r>
    </w:p>
    <w:p w:rsidR="00B57660" w:rsidRDefault="00B57660" w:rsidP="00B57660">
      <w:pPr>
        <w:rPr>
          <w:rFonts w:ascii="Arial" w:hAnsi="Arial" w:cs="Arial"/>
          <w:sz w:val="24"/>
          <w:szCs w:val="24"/>
        </w:rPr>
      </w:pPr>
      <w:r w:rsidRPr="00B57660">
        <w:rPr>
          <w:rFonts w:ascii="Arial" w:hAnsi="Arial" w:cs="Arial"/>
          <w:sz w:val="24"/>
          <w:szCs w:val="24"/>
        </w:rPr>
        <w:t>Ante la política arancelaria de la Administración 2.0, según el propio Zeyu, China podría encontrarse con el problema de dónde vender sus productos. La negación o restricción del acceso al mayor mercado del mundo supone un desafío para la potencia asiática que alberga el 30% de la capacidad manufacturera mundial</w:t>
      </w:r>
      <w:r w:rsidRPr="009D5C19">
        <w:rPr>
          <w:rFonts w:ascii="Arial" w:hAnsi="Arial" w:cs="Arial"/>
          <w:sz w:val="24"/>
          <w:szCs w:val="24"/>
        </w:rPr>
        <w:t>. Pero</w:t>
      </w:r>
      <w:r>
        <w:rPr>
          <w:rFonts w:ascii="Arial" w:hAnsi="Arial" w:cs="Arial"/>
          <w:sz w:val="24"/>
          <w:szCs w:val="24"/>
        </w:rPr>
        <w:t xml:space="preserve"> ocurre, que</w:t>
      </w:r>
      <w:r w:rsidRPr="009D5C19">
        <w:rPr>
          <w:rFonts w:ascii="Arial" w:hAnsi="Arial" w:cs="Arial"/>
          <w:sz w:val="24"/>
          <w:szCs w:val="24"/>
        </w:rPr>
        <w:t xml:space="preserve"> los aranceles como arma </w:t>
      </w:r>
      <w:r>
        <w:rPr>
          <w:rFonts w:ascii="Arial" w:hAnsi="Arial" w:cs="Arial"/>
          <w:sz w:val="24"/>
          <w:szCs w:val="24"/>
        </w:rPr>
        <w:t>han perdido fuerza en la</w:t>
      </w:r>
      <w:r w:rsidRPr="009D5C19">
        <w:rPr>
          <w:rFonts w:ascii="Arial" w:hAnsi="Arial" w:cs="Arial"/>
          <w:sz w:val="24"/>
          <w:szCs w:val="24"/>
        </w:rPr>
        <w:t xml:space="preserve"> medida que disminuye la dependencia de China de </w:t>
      </w:r>
      <w:r>
        <w:rPr>
          <w:rFonts w:ascii="Arial" w:hAnsi="Arial" w:cs="Arial"/>
          <w:sz w:val="24"/>
          <w:szCs w:val="24"/>
        </w:rPr>
        <w:t>su</w:t>
      </w:r>
      <w:r w:rsidRPr="009D5C19">
        <w:rPr>
          <w:rFonts w:ascii="Arial" w:hAnsi="Arial" w:cs="Arial"/>
          <w:sz w:val="24"/>
          <w:szCs w:val="24"/>
        </w:rPr>
        <w:t xml:space="preserve">s exportaciones a Estados Unidos. </w:t>
      </w:r>
    </w:p>
    <w:p w:rsidR="00B57660" w:rsidRDefault="00B57660" w:rsidP="00B57660">
      <w:pPr>
        <w:rPr>
          <w:rFonts w:ascii="Arial" w:hAnsi="Arial" w:cs="Arial"/>
          <w:sz w:val="24"/>
          <w:szCs w:val="24"/>
        </w:rPr>
      </w:pPr>
      <w:r>
        <w:rPr>
          <w:rFonts w:ascii="Arial" w:hAnsi="Arial" w:cs="Arial"/>
          <w:sz w:val="24"/>
          <w:szCs w:val="24"/>
        </w:rPr>
        <w:t>En consecuencia, a</w:t>
      </w:r>
      <w:r w:rsidRPr="009D5C19">
        <w:rPr>
          <w:rFonts w:ascii="Arial" w:hAnsi="Arial" w:cs="Arial"/>
          <w:sz w:val="24"/>
          <w:szCs w:val="24"/>
        </w:rPr>
        <w:t xml:space="preserve">ctualmente </w:t>
      </w:r>
      <w:r w:rsidRPr="00B57660">
        <w:rPr>
          <w:rFonts w:ascii="Arial" w:hAnsi="Arial" w:cs="Arial"/>
          <w:sz w:val="24"/>
          <w:szCs w:val="24"/>
        </w:rPr>
        <w:t>China aprovecha el potencial de mercados en expansión, tales  como México, Chile y Kazajstán</w:t>
      </w:r>
      <w:r w:rsidRPr="009D5C19">
        <w:rPr>
          <w:rFonts w:ascii="Arial" w:hAnsi="Arial" w:cs="Arial"/>
          <w:sz w:val="24"/>
          <w:szCs w:val="24"/>
        </w:rPr>
        <w:t xml:space="preserve">.  Según un gerente de marketing de </w:t>
      </w:r>
      <w:r w:rsidRPr="009D5C19">
        <w:rPr>
          <w:rFonts w:ascii="Arial" w:hAnsi="Arial" w:cs="Arial"/>
          <w:i/>
          <w:sz w:val="24"/>
          <w:szCs w:val="24"/>
        </w:rPr>
        <w:t>XYZ Storage</w:t>
      </w:r>
      <w:r w:rsidRPr="009D5C19">
        <w:rPr>
          <w:rFonts w:ascii="Arial" w:hAnsi="Arial" w:cs="Arial"/>
          <w:sz w:val="24"/>
          <w:szCs w:val="24"/>
        </w:rPr>
        <w:t xml:space="preserve"> de China, cuya empresa representa más del 10% del mercado de sistemas de almacenamiento de energía doméstica de China, “….la empresa es el principal proveedor del proyecto de almacenamiento de la fase uno en Puerto Peñasco, México, el proyecto fotovoltaico más grande de América Latina. El año pasado, Estados Unidos había dejado de estar entre los cinco principales destinos de los productos fotovoltaicos de China.</w:t>
      </w:r>
      <w:r>
        <w:rPr>
          <w:rFonts w:ascii="Arial" w:hAnsi="Arial" w:cs="Arial"/>
          <w:sz w:val="24"/>
          <w:szCs w:val="24"/>
        </w:rPr>
        <w:t xml:space="preserve">”. </w:t>
      </w:r>
      <w:r w:rsidRPr="009D5C19">
        <w:rPr>
          <w:rFonts w:ascii="Arial" w:hAnsi="Arial" w:cs="Arial"/>
          <w:sz w:val="24"/>
          <w:szCs w:val="24"/>
        </w:rPr>
        <w:t>(Zeyu 2024:</w:t>
      </w:r>
      <w:r>
        <w:rPr>
          <w:rFonts w:ascii="Arial" w:hAnsi="Arial" w:cs="Arial"/>
          <w:sz w:val="24"/>
          <w:szCs w:val="24"/>
        </w:rPr>
        <w:t>1-</w:t>
      </w:r>
      <w:r w:rsidRPr="009D5C19">
        <w:rPr>
          <w:rFonts w:ascii="Arial" w:hAnsi="Arial" w:cs="Arial"/>
          <w:sz w:val="24"/>
          <w:szCs w:val="24"/>
        </w:rPr>
        <w:t>2)</w:t>
      </w:r>
    </w:p>
    <w:p w:rsidR="00B57660" w:rsidRDefault="00B57660" w:rsidP="00B57660">
      <w:pPr>
        <w:rPr>
          <w:rFonts w:ascii="Arial" w:hAnsi="Arial" w:cs="Arial"/>
          <w:sz w:val="24"/>
          <w:szCs w:val="24"/>
        </w:rPr>
      </w:pPr>
      <w:r w:rsidRPr="00B57660">
        <w:rPr>
          <w:rFonts w:ascii="Arial" w:hAnsi="Arial" w:cs="Arial"/>
          <w:sz w:val="24"/>
          <w:szCs w:val="24"/>
        </w:rPr>
        <w:t>Otro objetivo de los aranceles de Trump 2.0 es promover y acelerar la reubicación de las cadenas de suministro fuera de China,</w:t>
      </w:r>
      <w:r w:rsidRPr="0095570C">
        <w:rPr>
          <w:rFonts w:ascii="Arial" w:hAnsi="Arial" w:cs="Arial"/>
          <w:sz w:val="24"/>
          <w:szCs w:val="24"/>
        </w:rPr>
        <w:t xml:space="preserve"> atrayéndolas a </w:t>
      </w:r>
      <w:r>
        <w:rPr>
          <w:rFonts w:ascii="Arial" w:hAnsi="Arial" w:cs="Arial"/>
          <w:sz w:val="24"/>
          <w:szCs w:val="24"/>
        </w:rPr>
        <w:t>EE.UU.,</w:t>
      </w:r>
      <w:r w:rsidRPr="0095570C">
        <w:rPr>
          <w:rFonts w:ascii="Arial" w:hAnsi="Arial" w:cs="Arial"/>
          <w:sz w:val="24"/>
          <w:szCs w:val="24"/>
        </w:rPr>
        <w:t xml:space="preserve"> con la finalidad </w:t>
      </w:r>
      <w:r>
        <w:rPr>
          <w:rFonts w:ascii="Arial" w:hAnsi="Arial" w:cs="Arial"/>
          <w:sz w:val="24"/>
          <w:szCs w:val="24"/>
        </w:rPr>
        <w:t xml:space="preserve">expresa </w:t>
      </w:r>
      <w:r w:rsidRPr="0095570C">
        <w:rPr>
          <w:rFonts w:ascii="Arial" w:hAnsi="Arial" w:cs="Arial"/>
          <w:sz w:val="24"/>
          <w:szCs w:val="24"/>
        </w:rPr>
        <w:t xml:space="preserve">de reindustrializar la economía estadounidense. Aunque las </w:t>
      </w:r>
      <w:r>
        <w:rPr>
          <w:rFonts w:ascii="Arial" w:hAnsi="Arial" w:cs="Arial"/>
          <w:sz w:val="24"/>
          <w:szCs w:val="24"/>
        </w:rPr>
        <w:t xml:space="preserve">evidencias indican que las </w:t>
      </w:r>
      <w:r w:rsidRPr="0095570C">
        <w:rPr>
          <w:rFonts w:ascii="Arial" w:hAnsi="Arial" w:cs="Arial"/>
          <w:sz w:val="24"/>
          <w:szCs w:val="24"/>
        </w:rPr>
        <w:t xml:space="preserve">cadenas de suministro de China se están trasladando a otros mercados, pero no precisamente a Estados Unidos. </w:t>
      </w:r>
    </w:p>
    <w:p w:rsidR="00B57660" w:rsidRDefault="00B57660" w:rsidP="00B57660">
      <w:pPr>
        <w:rPr>
          <w:rFonts w:ascii="Arial" w:hAnsi="Arial" w:cs="Arial"/>
          <w:sz w:val="24"/>
          <w:szCs w:val="24"/>
        </w:rPr>
      </w:pPr>
      <w:r w:rsidRPr="00475CDA">
        <w:rPr>
          <w:rFonts w:ascii="Arial" w:hAnsi="Arial" w:cs="Arial"/>
          <w:sz w:val="24"/>
          <w:szCs w:val="24"/>
        </w:rPr>
        <w:t>Mientras tanto,</w:t>
      </w:r>
      <w:r>
        <w:rPr>
          <w:rFonts w:ascii="Arial" w:hAnsi="Arial" w:cs="Arial"/>
          <w:b/>
          <w:sz w:val="24"/>
          <w:szCs w:val="24"/>
        </w:rPr>
        <w:t xml:space="preserve"> </w:t>
      </w:r>
      <w:r w:rsidRPr="00260A5E">
        <w:rPr>
          <w:rFonts w:ascii="Arial" w:hAnsi="Arial" w:cs="Arial"/>
          <w:sz w:val="24"/>
          <w:szCs w:val="24"/>
        </w:rPr>
        <w:t>China</w:t>
      </w:r>
      <w:r>
        <w:rPr>
          <w:rFonts w:ascii="Arial" w:hAnsi="Arial" w:cs="Arial"/>
          <w:b/>
          <w:sz w:val="24"/>
          <w:szCs w:val="24"/>
        </w:rPr>
        <w:t xml:space="preserve"> </w:t>
      </w:r>
      <w:r w:rsidRPr="0095570C">
        <w:rPr>
          <w:rFonts w:ascii="Arial" w:hAnsi="Arial" w:cs="Arial"/>
          <w:sz w:val="24"/>
          <w:szCs w:val="24"/>
        </w:rPr>
        <w:t xml:space="preserve">ha logrado, en el campo de las finanzas,  un sistema de pagos desacoplado al </w:t>
      </w:r>
      <w:r w:rsidRPr="0095570C">
        <w:rPr>
          <w:rFonts w:ascii="Arial" w:hAnsi="Arial" w:cs="Arial"/>
          <w:i/>
          <w:sz w:val="24"/>
          <w:szCs w:val="24"/>
        </w:rPr>
        <w:t>SWIFT</w:t>
      </w:r>
      <w:r>
        <w:rPr>
          <w:rFonts w:ascii="Arial" w:hAnsi="Arial" w:cs="Arial"/>
          <w:sz w:val="24"/>
          <w:szCs w:val="24"/>
        </w:rPr>
        <w:t>, debilitando la presencia del dólar en el comercio en Asia. Este sistema chino abarca el 38 por ciento del comercio mundial y se expande.</w:t>
      </w:r>
    </w:p>
    <w:p w:rsidR="00B57660" w:rsidRDefault="00B57660" w:rsidP="00B57660">
      <w:pPr>
        <w:rPr>
          <w:rFonts w:ascii="Arial" w:hAnsi="Arial" w:cs="Arial"/>
          <w:sz w:val="24"/>
          <w:szCs w:val="24"/>
        </w:rPr>
      </w:pPr>
      <w:r w:rsidRPr="00B57660">
        <w:rPr>
          <w:rFonts w:ascii="Arial" w:hAnsi="Arial" w:cs="Arial"/>
          <w:sz w:val="24"/>
          <w:szCs w:val="24"/>
        </w:rPr>
        <w:t>Beijing intenta establecer y expandir el uso de su propio sistema de pagos en el comercio internacional, así como del yuan digital, en medio de la creciente guerra comercial con Estados Unidos. “Se trata de un proyecto de mejora de las funciones y la cobertura de la red global del Sistema de Pagos Transfronterizos (</w:t>
      </w:r>
      <w:r w:rsidRPr="00B57660">
        <w:rPr>
          <w:rFonts w:ascii="Arial" w:hAnsi="Arial" w:cs="Arial"/>
          <w:i/>
          <w:sz w:val="24"/>
          <w:szCs w:val="24"/>
        </w:rPr>
        <w:t>CIPS</w:t>
      </w:r>
      <w:r w:rsidRPr="00B57660">
        <w:rPr>
          <w:rFonts w:ascii="Arial" w:hAnsi="Arial" w:cs="Arial"/>
          <w:sz w:val="24"/>
          <w:szCs w:val="24"/>
        </w:rPr>
        <w:t xml:space="preserve">, por sus siglas en inglés), una alternativa al </w:t>
      </w:r>
      <w:r w:rsidRPr="00B57660">
        <w:rPr>
          <w:rFonts w:ascii="Arial" w:hAnsi="Arial" w:cs="Arial"/>
          <w:i/>
          <w:sz w:val="24"/>
          <w:szCs w:val="24"/>
        </w:rPr>
        <w:t>SWIFT</w:t>
      </w:r>
      <w:r w:rsidRPr="0095570C">
        <w:rPr>
          <w:rFonts w:ascii="Arial" w:hAnsi="Arial" w:cs="Arial"/>
          <w:sz w:val="24"/>
          <w:szCs w:val="24"/>
        </w:rPr>
        <w:t>. Además, se busca promover que más bancos se unan al CIPS y fortalecer la inversión y el financiamiento denominados en el yuan.”. (Rusia Today, 2025:1)</w:t>
      </w:r>
    </w:p>
    <w:p w:rsidR="00B57660" w:rsidRDefault="00B57660" w:rsidP="00B57660">
      <w:pPr>
        <w:rPr>
          <w:rFonts w:ascii="Arial" w:hAnsi="Arial" w:cs="Arial"/>
          <w:sz w:val="24"/>
          <w:szCs w:val="24"/>
        </w:rPr>
      </w:pPr>
      <w:r w:rsidRPr="00B57660">
        <w:rPr>
          <w:rFonts w:ascii="Arial" w:hAnsi="Arial" w:cs="Arial"/>
          <w:sz w:val="24"/>
          <w:szCs w:val="24"/>
        </w:rPr>
        <w:t xml:space="preserve">Ha logrado, además,  desarrollar sus propias tecnologías, independizándose de las tecnologías occidentales, creando sus propias tecnologías, o en base a la innovación parcial o radical de las occidentales. Tiene, por ejemplo un sistema de Inteligencia artificial (IA), el </w:t>
      </w:r>
      <w:r w:rsidRPr="00B57660">
        <w:rPr>
          <w:rFonts w:ascii="Arial" w:hAnsi="Arial" w:cs="Arial"/>
          <w:i/>
          <w:sz w:val="24"/>
          <w:szCs w:val="24"/>
        </w:rPr>
        <w:t>DeepSeek</w:t>
      </w:r>
      <w:r w:rsidRPr="00B57660">
        <w:rPr>
          <w:rFonts w:ascii="Arial" w:hAnsi="Arial" w:cs="Arial"/>
          <w:sz w:val="24"/>
          <w:szCs w:val="24"/>
        </w:rPr>
        <w:t xml:space="preserve">,  más barato, más rápido y con código abierto, en comparación con el sistema estadounidense </w:t>
      </w:r>
      <w:r w:rsidRPr="00B57660">
        <w:rPr>
          <w:rFonts w:ascii="Arial" w:hAnsi="Arial" w:cs="Arial"/>
          <w:i/>
          <w:sz w:val="24"/>
          <w:szCs w:val="24"/>
        </w:rPr>
        <w:t>ChatGPT</w:t>
      </w:r>
      <w:r w:rsidRPr="00B57660">
        <w:rPr>
          <w:rFonts w:ascii="Arial" w:hAnsi="Arial" w:cs="Arial"/>
          <w:sz w:val="24"/>
          <w:szCs w:val="24"/>
        </w:rPr>
        <w:t xml:space="preserve"> de Open AI.</w:t>
      </w:r>
      <w:r>
        <w:rPr>
          <w:rFonts w:ascii="Arial" w:hAnsi="Arial" w:cs="Arial"/>
          <w:sz w:val="24"/>
          <w:szCs w:val="24"/>
        </w:rPr>
        <w:t xml:space="preserve"> También acaba de hacer, recientemente, una prueba de transmisión de datos en 10G.</w:t>
      </w:r>
    </w:p>
    <w:p w:rsidR="00B57660" w:rsidRPr="0095570C" w:rsidRDefault="00B57660" w:rsidP="00B57660">
      <w:pPr>
        <w:rPr>
          <w:rFonts w:ascii="Arial" w:hAnsi="Arial" w:cs="Arial"/>
          <w:sz w:val="24"/>
          <w:szCs w:val="24"/>
        </w:rPr>
      </w:pPr>
      <w:r w:rsidRPr="00FE2E58">
        <w:rPr>
          <w:rFonts w:ascii="Arial" w:hAnsi="Arial" w:cs="Arial"/>
          <w:sz w:val="24"/>
          <w:szCs w:val="24"/>
        </w:rPr>
        <w:t xml:space="preserve">El desarrollo </w:t>
      </w:r>
      <w:r>
        <w:rPr>
          <w:rFonts w:ascii="Arial" w:hAnsi="Arial" w:cs="Arial"/>
          <w:sz w:val="24"/>
          <w:szCs w:val="24"/>
        </w:rPr>
        <w:t>de la tecnología china muestra un ejemplo claro. Se trata de</w:t>
      </w:r>
      <w:r w:rsidRPr="00FE2E58">
        <w:rPr>
          <w:rFonts w:ascii="Arial" w:hAnsi="Arial" w:cs="Arial"/>
          <w:sz w:val="24"/>
          <w:szCs w:val="24"/>
        </w:rPr>
        <w:t xml:space="preserve"> “….</w:t>
      </w:r>
      <w:r w:rsidRPr="00FE2E58">
        <w:rPr>
          <w:rFonts w:ascii="Arial" w:hAnsi="Arial" w:cs="Arial"/>
          <w:i/>
          <w:sz w:val="24"/>
          <w:szCs w:val="24"/>
        </w:rPr>
        <w:t>DeepSeek</w:t>
      </w:r>
      <w:r w:rsidRPr="00FE2E58">
        <w:rPr>
          <w:rFonts w:ascii="Arial" w:hAnsi="Arial" w:cs="Arial"/>
          <w:sz w:val="24"/>
          <w:szCs w:val="24"/>
        </w:rPr>
        <w:t xml:space="preserve">, sistema que introdujo un </w:t>
      </w:r>
      <w:r w:rsidRPr="00B57660">
        <w:rPr>
          <w:rFonts w:ascii="Arial" w:hAnsi="Arial" w:cs="Arial"/>
          <w:sz w:val="24"/>
          <w:szCs w:val="24"/>
        </w:rPr>
        <w:t xml:space="preserve">buscador interactivo (R1) que realiza las mismas acciones que su competidor, a un costo significativamente inferior. Desenvuelve el mismo entrenamiento, con una erogación equivalente al 10 % de lo invertido por su contendiente. Esa diferencia se traduce en una brecha semejante en el cobro del servicio. Lo que </w:t>
      </w:r>
      <w:r w:rsidRPr="00B57660">
        <w:rPr>
          <w:rFonts w:ascii="Arial" w:hAnsi="Arial" w:cs="Arial"/>
          <w:i/>
          <w:sz w:val="24"/>
          <w:szCs w:val="24"/>
        </w:rPr>
        <w:t>ChatGPT</w:t>
      </w:r>
      <w:r w:rsidRPr="00B57660">
        <w:rPr>
          <w:rFonts w:ascii="Arial" w:hAnsi="Arial" w:cs="Arial"/>
          <w:sz w:val="24"/>
          <w:szCs w:val="24"/>
        </w:rPr>
        <w:t xml:space="preserve"> ofrece por 15 dólares, </w:t>
      </w:r>
      <w:r w:rsidRPr="00B57660">
        <w:rPr>
          <w:rFonts w:ascii="Arial" w:hAnsi="Arial" w:cs="Arial"/>
          <w:i/>
          <w:sz w:val="24"/>
          <w:szCs w:val="24"/>
        </w:rPr>
        <w:t>DeepSeek</w:t>
      </w:r>
      <w:r w:rsidRPr="00B57660">
        <w:rPr>
          <w:rFonts w:ascii="Arial" w:hAnsi="Arial" w:cs="Arial"/>
          <w:sz w:val="24"/>
          <w:szCs w:val="24"/>
        </w:rPr>
        <w:t xml:space="preserve"> lo comercializa a tan sólo 0,14 dólares.”. (Katz, 2025a</w:t>
      </w:r>
      <w:r w:rsidRPr="00FE2E58">
        <w:rPr>
          <w:rFonts w:ascii="Arial" w:hAnsi="Arial" w:cs="Arial"/>
          <w:sz w:val="24"/>
          <w:szCs w:val="24"/>
        </w:rPr>
        <w:t>: 3)</w:t>
      </w:r>
    </w:p>
    <w:p w:rsidR="00B57660" w:rsidRDefault="00B57660" w:rsidP="00B57660">
      <w:pPr>
        <w:rPr>
          <w:rFonts w:ascii="Arial" w:hAnsi="Arial" w:cs="Arial"/>
          <w:sz w:val="24"/>
          <w:szCs w:val="24"/>
        </w:rPr>
      </w:pPr>
      <w:r w:rsidRPr="0095570C">
        <w:rPr>
          <w:rFonts w:ascii="Arial" w:hAnsi="Arial" w:cs="Arial"/>
          <w:sz w:val="24"/>
          <w:szCs w:val="24"/>
        </w:rPr>
        <w:t>E</w:t>
      </w:r>
      <w:r>
        <w:rPr>
          <w:rFonts w:ascii="Arial" w:hAnsi="Arial" w:cs="Arial"/>
          <w:sz w:val="24"/>
          <w:szCs w:val="24"/>
        </w:rPr>
        <w:t xml:space="preserve">s cierto </w:t>
      </w:r>
      <w:r w:rsidRPr="00B57660">
        <w:rPr>
          <w:rFonts w:ascii="Arial" w:hAnsi="Arial" w:cs="Arial"/>
          <w:sz w:val="24"/>
          <w:szCs w:val="24"/>
        </w:rPr>
        <w:t>que Estados Unidos aún dispone de dos pilares fundamentales que sustentan su hegemonía, “….su Imperio Militar y Nuclear y el Dólar como la Moneda-Mundial, sin embargo, no tiene lo esencial —y algo en lo que China lo supera por múltiples veces— la iniciativa y el avance tecnológico de la IV Revolución Industrial de la Inteligencia Artificial y la Computación Cuántica</w:t>
      </w:r>
      <w:r w:rsidRPr="0095570C">
        <w:rPr>
          <w:rFonts w:ascii="Arial" w:hAnsi="Arial" w:cs="Arial"/>
          <w:sz w:val="24"/>
          <w:szCs w:val="24"/>
        </w:rPr>
        <w:t>. Sin ese y otros elementos para competir a escala global contra el poderío Geoeconómico de China, la pregunta es simple: ¿Cómo podría hacerlo si el Hegemón ni siquiera tiene trenes bala de alta velocidad en su propio territorio?”. (Mondragón &amp; Buleje 2024:3)</w:t>
      </w:r>
    </w:p>
    <w:p w:rsidR="00B57660" w:rsidRPr="00B57660" w:rsidRDefault="00B57660" w:rsidP="00B57660">
      <w:pPr>
        <w:rPr>
          <w:rFonts w:ascii="Arial" w:hAnsi="Arial" w:cs="Arial"/>
          <w:sz w:val="24"/>
          <w:szCs w:val="24"/>
        </w:rPr>
      </w:pPr>
      <w:r w:rsidRPr="00FE2E58">
        <w:rPr>
          <w:rFonts w:ascii="Arial" w:hAnsi="Arial" w:cs="Arial"/>
          <w:sz w:val="24"/>
          <w:szCs w:val="24"/>
        </w:rPr>
        <w:t xml:space="preserve">En el campo de las tecnologías que impulsan la IV Revolución Industrial, China se ha puesto ya  “….al frente de la 5ª y 6ª generación de comunicaciones móviles y encabeza las tecnologías verdes de las turbinas eólicas, los paneles solares, los coches eléctricos y los trenes de alta velocidad. También gana primacía en las ¨ciudades inteligentes¨, el reconocimiento facial y el universo del Big Data. Ahora </w:t>
      </w:r>
      <w:r w:rsidRPr="00B57660">
        <w:rPr>
          <w:rFonts w:ascii="Arial" w:hAnsi="Arial" w:cs="Arial"/>
          <w:sz w:val="24"/>
          <w:szCs w:val="24"/>
        </w:rPr>
        <w:t>batalla palmo a palmo en la carrera de la Inteligencia Artificial.”.</w:t>
      </w:r>
      <w:r w:rsidRPr="00B57660">
        <w:t xml:space="preserve"> </w:t>
      </w:r>
      <w:r w:rsidRPr="00B57660">
        <w:rPr>
          <w:rFonts w:ascii="Arial" w:hAnsi="Arial" w:cs="Arial"/>
          <w:sz w:val="24"/>
          <w:szCs w:val="24"/>
        </w:rPr>
        <w:t>(Katz, 2025a: 2-3)</w:t>
      </w:r>
    </w:p>
    <w:p w:rsidR="00B57660" w:rsidRDefault="00B57660" w:rsidP="00B57660">
      <w:pPr>
        <w:rPr>
          <w:rFonts w:ascii="Arial" w:hAnsi="Arial" w:cs="Arial"/>
          <w:sz w:val="24"/>
          <w:szCs w:val="24"/>
        </w:rPr>
      </w:pPr>
      <w:r w:rsidRPr="00B57660">
        <w:rPr>
          <w:rFonts w:ascii="Arial" w:hAnsi="Arial" w:cs="Arial"/>
          <w:sz w:val="24"/>
          <w:szCs w:val="24"/>
        </w:rPr>
        <w:t>En el campo del comercio</w:t>
      </w:r>
      <w:r>
        <w:rPr>
          <w:rStyle w:val="Refdenotaalpie"/>
          <w:rFonts w:ascii="Arial" w:hAnsi="Arial" w:cs="Arial"/>
          <w:b/>
          <w:sz w:val="24"/>
          <w:szCs w:val="24"/>
        </w:rPr>
        <w:footnoteReference w:id="5"/>
      </w:r>
      <w:r w:rsidRPr="00FE2E58">
        <w:rPr>
          <w:rFonts w:ascii="Arial" w:hAnsi="Arial" w:cs="Arial"/>
          <w:sz w:val="24"/>
          <w:szCs w:val="24"/>
        </w:rPr>
        <w:t xml:space="preserve">, China (la </w:t>
      </w:r>
      <w:r w:rsidR="00260A5E">
        <w:rPr>
          <w:rFonts w:ascii="Arial" w:hAnsi="Arial" w:cs="Arial"/>
          <w:sz w:val="24"/>
          <w:szCs w:val="24"/>
        </w:rPr>
        <w:t xml:space="preserve">otrora </w:t>
      </w:r>
      <w:r w:rsidRPr="00FE2E58">
        <w:rPr>
          <w:rFonts w:ascii="Arial" w:hAnsi="Arial" w:cs="Arial"/>
          <w:sz w:val="24"/>
          <w:szCs w:val="24"/>
        </w:rPr>
        <w:t xml:space="preserve">fábrica del mundo y </w:t>
      </w:r>
      <w:r w:rsidR="00260A5E">
        <w:rPr>
          <w:rFonts w:ascii="Arial" w:hAnsi="Arial" w:cs="Arial"/>
          <w:sz w:val="24"/>
          <w:szCs w:val="24"/>
        </w:rPr>
        <w:t xml:space="preserve">actual </w:t>
      </w:r>
      <w:r w:rsidRPr="00FE2E58">
        <w:rPr>
          <w:rFonts w:ascii="Arial" w:hAnsi="Arial" w:cs="Arial"/>
          <w:sz w:val="24"/>
          <w:szCs w:val="24"/>
        </w:rPr>
        <w:t>líder indiscutible de la IV Revolución industrial) exhibe, con la inauguración del Megapuerto de Chancay, sus virtudes ante los países de APEC, su mercado natural “….para empezar las operaciones con carga máxima en la vasta cuenca del Pacífico, ese espacio que será la clave del comercio mundial en este tercer milenio. Mientras que en el Atlántico reina la incertidumbre ante el marcado declive demográfico e industrial del Viejo Continente.”. (Mondragón &amp; Buleje 2024:4)</w:t>
      </w:r>
    </w:p>
    <w:p w:rsidR="00B57660" w:rsidRDefault="00B57660" w:rsidP="00B57660">
      <w:pPr>
        <w:rPr>
          <w:rFonts w:ascii="Arial" w:hAnsi="Arial" w:cs="Arial"/>
          <w:sz w:val="24"/>
          <w:szCs w:val="24"/>
        </w:rPr>
      </w:pPr>
      <w:r w:rsidRPr="00B57660">
        <w:rPr>
          <w:rFonts w:ascii="Arial" w:hAnsi="Arial" w:cs="Arial"/>
          <w:sz w:val="24"/>
          <w:szCs w:val="24"/>
        </w:rPr>
        <w:t>Otra evidencia irrebatible de los avances del Gigante asiático: por medio de la continua y acelerada expansión de la Nueva Ruta de la Seda (BRI, por sus siglas en inglés). “….China ya concertó convenios con 148 países y acuerdos bilaterales con 102 contrapartes</w:t>
      </w:r>
      <w:r w:rsidRPr="00853B52">
        <w:rPr>
          <w:rFonts w:ascii="Arial" w:hAnsi="Arial" w:cs="Arial"/>
          <w:b/>
          <w:sz w:val="24"/>
          <w:szCs w:val="24"/>
        </w:rPr>
        <w:t>.</w:t>
      </w:r>
      <w:r w:rsidRPr="003E06FE">
        <w:rPr>
          <w:rFonts w:ascii="Arial" w:hAnsi="Arial" w:cs="Arial"/>
          <w:sz w:val="24"/>
          <w:szCs w:val="24"/>
        </w:rPr>
        <w:t xml:space="preserve"> Es el mayor socio comercial de 120 naciones países y comanda la gestación de un bloque económico alternativo en torno a los BRICS.”. (Solty, 2025; citado por Katz 2025a: 5).</w:t>
      </w:r>
    </w:p>
    <w:p w:rsidR="00B57660" w:rsidRDefault="00B57660" w:rsidP="00B57660">
      <w:pPr>
        <w:rPr>
          <w:rFonts w:ascii="Arial" w:hAnsi="Arial" w:cs="Arial"/>
          <w:sz w:val="24"/>
          <w:szCs w:val="24"/>
        </w:rPr>
      </w:pPr>
      <w:r>
        <w:rPr>
          <w:rFonts w:ascii="Arial" w:hAnsi="Arial" w:cs="Arial"/>
          <w:sz w:val="24"/>
          <w:szCs w:val="24"/>
        </w:rPr>
        <w:t xml:space="preserve">China ya tiene, además, </w:t>
      </w:r>
      <w:r w:rsidRPr="00B57660">
        <w:rPr>
          <w:rFonts w:ascii="Arial" w:hAnsi="Arial" w:cs="Arial"/>
          <w:sz w:val="24"/>
          <w:szCs w:val="24"/>
        </w:rPr>
        <w:t>armas hipersónicas (hasta ahora sólo los rusos disponían de esta tecnología. Estados Unidos no tiene ese tipo de armamento en estos momentos) y dispone de la mayor flota marítima a escala planetaria</w:t>
      </w:r>
      <w:r>
        <w:rPr>
          <w:rFonts w:ascii="Arial" w:hAnsi="Arial" w:cs="Arial"/>
          <w:sz w:val="24"/>
          <w:szCs w:val="24"/>
        </w:rPr>
        <w:t xml:space="preserve"> (por el número y diversidad de unidades de superficie y submarinas) y más moderna por su tecnología y forma de propulsión. </w:t>
      </w:r>
    </w:p>
    <w:p w:rsidR="00B57660" w:rsidRDefault="00B57660" w:rsidP="00B57660">
      <w:pPr>
        <w:rPr>
          <w:rFonts w:ascii="Arial" w:hAnsi="Arial" w:cs="Arial"/>
          <w:sz w:val="24"/>
          <w:szCs w:val="24"/>
        </w:rPr>
      </w:pPr>
      <w:r w:rsidRPr="003E06FE">
        <w:rPr>
          <w:rFonts w:ascii="Arial" w:hAnsi="Arial" w:cs="Arial"/>
          <w:sz w:val="24"/>
          <w:szCs w:val="24"/>
        </w:rPr>
        <w:t xml:space="preserve">Todo lo anterior está sustentado por China, no </w:t>
      </w:r>
      <w:r>
        <w:rPr>
          <w:rFonts w:ascii="Arial" w:hAnsi="Arial" w:cs="Arial"/>
          <w:sz w:val="24"/>
          <w:szCs w:val="24"/>
        </w:rPr>
        <w:t xml:space="preserve">fundamentalmente </w:t>
      </w:r>
      <w:r w:rsidRPr="003E06FE">
        <w:rPr>
          <w:rFonts w:ascii="Arial" w:hAnsi="Arial" w:cs="Arial"/>
          <w:sz w:val="24"/>
          <w:szCs w:val="24"/>
        </w:rPr>
        <w:t>en la invasión de territorios con tropas ni en el establecimiento de bases militares, como indica la prácticas histórica y actual de su adversario Estado Unidos.</w:t>
      </w:r>
      <w:r>
        <w:rPr>
          <w:rStyle w:val="Refdenotaalpie"/>
          <w:rFonts w:ascii="Arial" w:hAnsi="Arial" w:cs="Arial"/>
          <w:sz w:val="24"/>
          <w:szCs w:val="24"/>
        </w:rPr>
        <w:footnoteReference w:id="6"/>
      </w:r>
    </w:p>
    <w:p w:rsidR="00B57660" w:rsidRPr="003E06FE" w:rsidRDefault="00B57660" w:rsidP="00B57660">
      <w:pPr>
        <w:rPr>
          <w:rFonts w:ascii="Arial" w:hAnsi="Arial" w:cs="Arial"/>
          <w:sz w:val="24"/>
          <w:szCs w:val="24"/>
        </w:rPr>
      </w:pPr>
      <w:r>
        <w:rPr>
          <w:rFonts w:ascii="Arial" w:hAnsi="Arial" w:cs="Arial"/>
          <w:sz w:val="24"/>
          <w:szCs w:val="24"/>
        </w:rPr>
        <w:t>China amplía y consolida su presencia en todos los continentes a través de la oferta de proyectos de infraestructura, inversiones directas, créditos y cooperación, básicamente en los países del llamado Sur Global.</w:t>
      </w:r>
      <w:r>
        <w:rPr>
          <w:rStyle w:val="Refdenotaalpie"/>
          <w:rFonts w:ascii="Arial" w:hAnsi="Arial" w:cs="Arial"/>
          <w:sz w:val="24"/>
          <w:szCs w:val="24"/>
        </w:rPr>
        <w:footnoteReference w:id="7"/>
      </w:r>
    </w:p>
    <w:p w:rsidR="00B57660" w:rsidRPr="003E06FE" w:rsidRDefault="00B57660" w:rsidP="00B57660">
      <w:pPr>
        <w:rPr>
          <w:rFonts w:ascii="Arial" w:hAnsi="Arial" w:cs="Arial"/>
          <w:sz w:val="24"/>
          <w:szCs w:val="24"/>
        </w:rPr>
      </w:pPr>
      <w:r>
        <w:rPr>
          <w:rFonts w:ascii="Arial" w:hAnsi="Arial" w:cs="Arial"/>
          <w:sz w:val="24"/>
          <w:szCs w:val="24"/>
        </w:rPr>
        <w:t>Todo basado en que</w:t>
      </w:r>
      <w:r w:rsidRPr="003E06FE">
        <w:rPr>
          <w:rFonts w:ascii="Arial" w:hAnsi="Arial" w:cs="Arial"/>
          <w:sz w:val="24"/>
          <w:szCs w:val="24"/>
        </w:rPr>
        <w:t xml:space="preserve"> China mantiene una tasa de crecimiento </w:t>
      </w:r>
      <w:r>
        <w:rPr>
          <w:rFonts w:ascii="Arial" w:hAnsi="Arial" w:cs="Arial"/>
          <w:sz w:val="24"/>
          <w:szCs w:val="24"/>
        </w:rPr>
        <w:t>de</w:t>
      </w:r>
      <w:r w:rsidRPr="003E06FE">
        <w:rPr>
          <w:rFonts w:ascii="Arial" w:hAnsi="Arial" w:cs="Arial"/>
          <w:sz w:val="24"/>
          <w:szCs w:val="24"/>
        </w:rPr>
        <w:t xml:space="preserve"> su PIB que duplica como tendencia el crecimiento promedio del PIB estadounidense, en tanto que “….la mejora de los ingresos le permite ensanchar su gigantesco mercado interno.</w:t>
      </w:r>
    </w:p>
    <w:p w:rsidR="00B57660" w:rsidRPr="00B57660" w:rsidRDefault="00B57660" w:rsidP="00B57660">
      <w:pPr>
        <w:rPr>
          <w:rFonts w:ascii="Arial" w:hAnsi="Arial" w:cs="Arial"/>
          <w:sz w:val="24"/>
          <w:szCs w:val="24"/>
        </w:rPr>
      </w:pPr>
      <w:r w:rsidRPr="003E06FE">
        <w:rPr>
          <w:rFonts w:ascii="Arial" w:hAnsi="Arial" w:cs="Arial"/>
          <w:sz w:val="24"/>
          <w:szCs w:val="24"/>
        </w:rPr>
        <w:t xml:space="preserve">“[….] Su </w:t>
      </w:r>
      <w:r w:rsidRPr="00B57660">
        <w:rPr>
          <w:rFonts w:ascii="Arial" w:hAnsi="Arial" w:cs="Arial"/>
          <w:sz w:val="24"/>
          <w:szCs w:val="24"/>
        </w:rPr>
        <w:t>modelo de Doble Circulación combina la acumulación capitalista con mayor regulación estatal, junto a nuevas prevenciones a la incidencia de los enriquecidos. (Katz, 2025a:3-4)</w:t>
      </w:r>
    </w:p>
    <w:p w:rsidR="00B57660" w:rsidRDefault="00B57660" w:rsidP="00B57660">
      <w:pPr>
        <w:rPr>
          <w:rFonts w:ascii="Arial" w:hAnsi="Arial" w:cs="Arial"/>
          <w:sz w:val="24"/>
          <w:szCs w:val="24"/>
        </w:rPr>
      </w:pPr>
      <w:r w:rsidRPr="00B57660">
        <w:rPr>
          <w:rFonts w:ascii="Arial" w:hAnsi="Arial" w:cs="Arial"/>
          <w:sz w:val="24"/>
          <w:szCs w:val="24"/>
        </w:rPr>
        <w:t>Rusia, por su parte, ha logrado estructurar un sistema de pago también desacoplado del dólar,</w:t>
      </w:r>
      <w:r>
        <w:rPr>
          <w:rFonts w:ascii="Arial" w:hAnsi="Arial" w:cs="Arial"/>
          <w:sz w:val="24"/>
          <w:szCs w:val="24"/>
        </w:rPr>
        <w:t xml:space="preserve"> vende petróleo en rublos, factura el comercio en monedas locales, ha desviado su comercio de petróleo, gas y armas hacia otros mercados, y su economía sigue creciendo, con estabilidad financiera.</w:t>
      </w:r>
    </w:p>
    <w:p w:rsidR="00B57660" w:rsidRDefault="00B57660" w:rsidP="00B57660">
      <w:pPr>
        <w:rPr>
          <w:rFonts w:ascii="Arial" w:hAnsi="Arial" w:cs="Arial"/>
          <w:sz w:val="24"/>
          <w:szCs w:val="24"/>
        </w:rPr>
      </w:pPr>
      <w:r>
        <w:rPr>
          <w:rFonts w:ascii="Arial" w:hAnsi="Arial" w:cs="Arial"/>
          <w:sz w:val="24"/>
          <w:szCs w:val="24"/>
        </w:rPr>
        <w:t>Su desarrollo científico-tecnológico es acelerado, lo que le ha permitido  sortear exitosamente las más de 7 000 medidas coercitivas de Estados Unidos en diversos frentes.</w:t>
      </w:r>
    </w:p>
    <w:p w:rsidR="00B57660" w:rsidRDefault="00B57660" w:rsidP="00B57660">
      <w:pPr>
        <w:rPr>
          <w:rFonts w:ascii="Arial" w:hAnsi="Arial" w:cs="Arial"/>
          <w:sz w:val="24"/>
          <w:szCs w:val="24"/>
        </w:rPr>
      </w:pPr>
      <w:r w:rsidRPr="00B57660">
        <w:rPr>
          <w:rFonts w:ascii="Arial" w:hAnsi="Arial" w:cs="Arial"/>
          <w:sz w:val="24"/>
          <w:szCs w:val="24"/>
        </w:rPr>
        <w:t>Los países ASEAN, que tienen un mercado potencial del 40 por ciento de la población a escala planetaria</w:t>
      </w:r>
      <w:r>
        <w:rPr>
          <w:rFonts w:ascii="Arial" w:hAnsi="Arial" w:cs="Arial"/>
          <w:sz w:val="24"/>
          <w:szCs w:val="24"/>
        </w:rPr>
        <w:t xml:space="preserve">, comercian también </w:t>
      </w:r>
      <w:r w:rsidR="00260A5E">
        <w:rPr>
          <w:rFonts w:ascii="Arial" w:hAnsi="Arial" w:cs="Arial"/>
          <w:sz w:val="24"/>
          <w:szCs w:val="24"/>
        </w:rPr>
        <w:t xml:space="preserve">cada vez más </w:t>
      </w:r>
      <w:r>
        <w:rPr>
          <w:rFonts w:ascii="Arial" w:hAnsi="Arial" w:cs="Arial"/>
          <w:sz w:val="24"/>
          <w:szCs w:val="24"/>
        </w:rPr>
        <w:t>en sus monedas locales y forman nuevos encadenamientos productivos, buscando cadenas de valor regional robustas y con miras a mantener o incrementar la competitividad de sus exportaciones.</w:t>
      </w:r>
    </w:p>
    <w:p w:rsidR="00B57660" w:rsidRPr="00B57660" w:rsidRDefault="00B57660" w:rsidP="00B57660">
      <w:pPr>
        <w:rPr>
          <w:rFonts w:ascii="Arial" w:hAnsi="Arial" w:cs="Arial"/>
          <w:sz w:val="24"/>
          <w:szCs w:val="24"/>
        </w:rPr>
      </w:pPr>
      <w:r w:rsidRPr="001F0FE1">
        <w:rPr>
          <w:rFonts w:ascii="Arial" w:hAnsi="Arial" w:cs="Arial"/>
          <w:sz w:val="24"/>
          <w:szCs w:val="24"/>
        </w:rPr>
        <w:t xml:space="preserve">En este entramado de políticas arancelarias de la Administración Trump, </w:t>
      </w:r>
      <w:r>
        <w:rPr>
          <w:rFonts w:ascii="Arial" w:hAnsi="Arial" w:cs="Arial"/>
          <w:sz w:val="24"/>
          <w:szCs w:val="24"/>
        </w:rPr>
        <w:t xml:space="preserve">en el caso de </w:t>
      </w:r>
      <w:r w:rsidRPr="00B57660">
        <w:rPr>
          <w:rFonts w:ascii="Arial" w:hAnsi="Arial" w:cs="Arial"/>
          <w:sz w:val="24"/>
          <w:szCs w:val="24"/>
        </w:rPr>
        <w:t xml:space="preserve">Europa, Estados Unidos “….aspira a subordinar a ese peso pesado a la gran disputa con China. Su objetivo de máxima es latino americanizar al Viejo Continente a partir de exigencias arancelarias. Demanda el suministro europeo de productos baratos y la compra de bienes norteamericanos a precios elevados. Esa desigualdad por mera imposición de la Casa Blanca ya fue anticipada por el primer Trump, cuando incrementó los aranceles del acero y el aluminio. Ahora aspira a transformar esa punición sectorial en una escalada de proteccionismo generalizado. </w:t>
      </w:r>
    </w:p>
    <w:p w:rsidR="00B57660" w:rsidRDefault="00B57660" w:rsidP="00B57660">
      <w:pPr>
        <w:rPr>
          <w:rFonts w:ascii="Arial" w:hAnsi="Arial" w:cs="Arial"/>
          <w:sz w:val="24"/>
          <w:szCs w:val="24"/>
        </w:rPr>
      </w:pPr>
      <w:r w:rsidRPr="00B57660">
        <w:rPr>
          <w:rFonts w:ascii="Arial" w:hAnsi="Arial" w:cs="Arial"/>
          <w:sz w:val="24"/>
          <w:szCs w:val="24"/>
        </w:rPr>
        <w:t>“El sometimiento de Europa presupone aumentar la dependencia energética</w:t>
      </w:r>
      <w:r w:rsidRPr="001F0FE1">
        <w:rPr>
          <w:rFonts w:ascii="Arial" w:hAnsi="Arial" w:cs="Arial"/>
          <w:sz w:val="24"/>
          <w:szCs w:val="24"/>
        </w:rPr>
        <w:t xml:space="preserve">, que Estados Unidos impuso con su venta de gas licuado, para reemplazar la provisión del combustible suministrado por Moscú. El Departamento de Estado utilizó la guerra de Ucrania para forzar exportaciones que cuadruplican el precio del gas ruso. La destrucción por medio de un sabotaje del gasoducto </w:t>
      </w:r>
      <w:r w:rsidRPr="00FE7C0A">
        <w:rPr>
          <w:rFonts w:ascii="Arial" w:hAnsi="Arial" w:cs="Arial"/>
          <w:i/>
          <w:sz w:val="24"/>
          <w:szCs w:val="24"/>
        </w:rPr>
        <w:t>Nord Stream</w:t>
      </w:r>
      <w:r w:rsidRPr="001F0FE1">
        <w:rPr>
          <w:rFonts w:ascii="Arial" w:hAnsi="Arial" w:cs="Arial"/>
          <w:sz w:val="24"/>
          <w:szCs w:val="24"/>
        </w:rPr>
        <w:t xml:space="preserve"> consolidó ese drástico cambio a favor del proveedor yanqui.”. (Katz 2025d:1)</w:t>
      </w:r>
    </w:p>
    <w:p w:rsidR="00B57660" w:rsidRPr="00B57660" w:rsidRDefault="00B57660" w:rsidP="00B57660">
      <w:pPr>
        <w:rPr>
          <w:rFonts w:ascii="Arial" w:hAnsi="Arial" w:cs="Arial"/>
          <w:sz w:val="24"/>
          <w:szCs w:val="24"/>
        </w:rPr>
      </w:pPr>
      <w:r w:rsidRPr="001F0FE1">
        <w:rPr>
          <w:rFonts w:ascii="Arial" w:hAnsi="Arial" w:cs="Arial"/>
          <w:sz w:val="24"/>
          <w:szCs w:val="24"/>
        </w:rPr>
        <w:t>Tan pronto como un día después de la toma de posesión de Trump en s</w:t>
      </w:r>
      <w:r>
        <w:rPr>
          <w:rFonts w:ascii="Arial" w:hAnsi="Arial" w:cs="Arial"/>
          <w:sz w:val="24"/>
          <w:szCs w:val="24"/>
        </w:rPr>
        <w:t>u</w:t>
      </w:r>
      <w:r w:rsidRPr="001F0FE1">
        <w:rPr>
          <w:rFonts w:ascii="Arial" w:hAnsi="Arial" w:cs="Arial"/>
          <w:sz w:val="24"/>
          <w:szCs w:val="24"/>
        </w:rPr>
        <w:t xml:space="preserve"> segundo mandato, </w:t>
      </w:r>
      <w:r w:rsidRPr="00B57660">
        <w:rPr>
          <w:rFonts w:ascii="Arial" w:hAnsi="Arial" w:cs="Arial"/>
          <w:sz w:val="24"/>
          <w:szCs w:val="24"/>
        </w:rPr>
        <w:t xml:space="preserve">la presidenta de la Comisión Europea, Úrsula von der Leyen, ha expresado en el Foro de Davos la respuesta europea al desafío de la nueva época trumpista. </w:t>
      </w:r>
    </w:p>
    <w:p w:rsidR="00B57660" w:rsidRPr="001F0FE1" w:rsidRDefault="00B57660" w:rsidP="00B57660">
      <w:pPr>
        <w:rPr>
          <w:rFonts w:ascii="Arial" w:hAnsi="Arial" w:cs="Arial"/>
          <w:sz w:val="24"/>
          <w:szCs w:val="24"/>
        </w:rPr>
      </w:pPr>
      <w:r w:rsidRPr="00B57660">
        <w:rPr>
          <w:rFonts w:ascii="Arial" w:hAnsi="Arial" w:cs="Arial"/>
          <w:sz w:val="24"/>
          <w:szCs w:val="24"/>
        </w:rPr>
        <w:t>La jefa de la entidad comunitaria “[….] esbozó los contornos de una estrategia europea para capear el nuevo oleaje: un fuerte empuje a la cooperación internacional con otros socios, aunque sean autoritarios, allá donde haya intereses mutuos, y un gran salto en la integración comunitaria</w:t>
      </w:r>
      <w:r w:rsidRPr="001F0FE1">
        <w:rPr>
          <w:rFonts w:ascii="Arial" w:hAnsi="Arial" w:cs="Arial"/>
          <w:sz w:val="24"/>
          <w:szCs w:val="24"/>
        </w:rPr>
        <w:t>.</w:t>
      </w:r>
      <w:r>
        <w:rPr>
          <w:rFonts w:ascii="Arial" w:hAnsi="Arial" w:cs="Arial"/>
          <w:sz w:val="24"/>
          <w:szCs w:val="24"/>
        </w:rPr>
        <w:t>”.</w:t>
      </w:r>
      <w:r w:rsidRPr="001F0FE1">
        <w:rPr>
          <w:rFonts w:ascii="Arial" w:hAnsi="Arial" w:cs="Arial"/>
          <w:sz w:val="24"/>
          <w:szCs w:val="24"/>
        </w:rPr>
        <w:t xml:space="preserve"> (Rizzi 2025:1)</w:t>
      </w:r>
    </w:p>
    <w:p w:rsidR="00B57660" w:rsidRPr="00985677" w:rsidRDefault="00B57660" w:rsidP="00B57660">
      <w:pPr>
        <w:rPr>
          <w:rFonts w:ascii="Arial" w:hAnsi="Arial" w:cs="Arial"/>
          <w:sz w:val="24"/>
          <w:szCs w:val="24"/>
        </w:rPr>
      </w:pPr>
      <w:r w:rsidRPr="00985677">
        <w:rPr>
          <w:rFonts w:ascii="Arial" w:hAnsi="Arial" w:cs="Arial"/>
          <w:sz w:val="24"/>
          <w:szCs w:val="24"/>
        </w:rPr>
        <w:t>El segundo elemento estratégico</w:t>
      </w:r>
      <w:r>
        <w:rPr>
          <w:rFonts w:ascii="Arial" w:hAnsi="Arial" w:cs="Arial"/>
          <w:sz w:val="24"/>
          <w:szCs w:val="24"/>
        </w:rPr>
        <w:t>, que</w:t>
      </w:r>
      <w:r w:rsidRPr="00985677">
        <w:rPr>
          <w:rFonts w:ascii="Arial" w:hAnsi="Arial" w:cs="Arial"/>
          <w:sz w:val="24"/>
          <w:szCs w:val="24"/>
        </w:rPr>
        <w:t xml:space="preserve"> se enfoca en la integración comunitaria, Von der Leyen </w:t>
      </w:r>
      <w:r>
        <w:rPr>
          <w:rFonts w:ascii="Arial" w:hAnsi="Arial" w:cs="Arial"/>
          <w:sz w:val="24"/>
          <w:szCs w:val="24"/>
        </w:rPr>
        <w:t>lo enfoca en</w:t>
      </w:r>
      <w:r w:rsidRPr="00985677">
        <w:rPr>
          <w:rFonts w:ascii="Arial" w:hAnsi="Arial" w:cs="Arial"/>
          <w:sz w:val="24"/>
          <w:szCs w:val="24"/>
        </w:rPr>
        <w:t xml:space="preserve"> </w:t>
      </w:r>
      <w:r w:rsidRPr="00B57660">
        <w:rPr>
          <w:rFonts w:ascii="Arial" w:hAnsi="Arial" w:cs="Arial"/>
          <w:sz w:val="24"/>
          <w:szCs w:val="24"/>
        </w:rPr>
        <w:t>tres áreas específicas: i. “La primera, la construcción de un auténtico mercado común de capitales, que permita canalizar adecuadamente el gran ahorro de los europeos [….] hacia inversiones en sectores estratégicos.”. ii. “La segunda es la creación de un entorno legislativo y burocrático más propicio para la innovación. Para ello subrayó la idea de crear</w:t>
      </w:r>
      <w:r w:rsidRPr="00985677">
        <w:rPr>
          <w:rFonts w:ascii="Arial" w:hAnsi="Arial" w:cs="Arial"/>
          <w:sz w:val="24"/>
          <w:szCs w:val="24"/>
        </w:rPr>
        <w:t xml:space="preserve"> una suerte de Estado legal número 28 de la Unión que facilite a las empresas innovadoras operar en todo el mercado común con un único conjunto de normas de referencia. Fuentes del sector de la inteligencia artificial consultadas en el Foro de Davos observan con mucha esperanza estos pasos adelante y la toma de conciencia de que esta carrera tecnológica es un reto que </w:t>
      </w:r>
      <w:r>
        <w:rPr>
          <w:rFonts w:ascii="Arial" w:hAnsi="Arial" w:cs="Arial"/>
          <w:sz w:val="24"/>
          <w:szCs w:val="24"/>
        </w:rPr>
        <w:t>requiere una respuesta unitaria”</w:t>
      </w:r>
      <w:r w:rsidRPr="00985677">
        <w:rPr>
          <w:rFonts w:ascii="Arial" w:hAnsi="Arial" w:cs="Arial"/>
          <w:sz w:val="24"/>
          <w:szCs w:val="24"/>
        </w:rPr>
        <w:t xml:space="preserve"> y iii.  “La tercera es </w:t>
      </w:r>
      <w:r w:rsidRPr="00B57660">
        <w:rPr>
          <w:rFonts w:ascii="Arial" w:hAnsi="Arial" w:cs="Arial"/>
          <w:sz w:val="24"/>
          <w:szCs w:val="24"/>
        </w:rPr>
        <w:t>completar la unión energética</w:t>
      </w:r>
      <w:r w:rsidRPr="00985677">
        <w:rPr>
          <w:rFonts w:ascii="Arial" w:hAnsi="Arial" w:cs="Arial"/>
          <w:sz w:val="24"/>
          <w:szCs w:val="24"/>
        </w:rPr>
        <w:t>, un asunto fundamental para garantizar la competitividad europea y contribuir a mantener los costes bajos para los ciudadanos. Von der Leyen anunció que la Comisión presentará en febrero un plan con ese propósito.”,</w:t>
      </w:r>
      <w:r>
        <w:rPr>
          <w:rFonts w:ascii="Arial" w:hAnsi="Arial" w:cs="Arial"/>
          <w:sz w:val="24"/>
          <w:szCs w:val="24"/>
        </w:rPr>
        <w:t xml:space="preserve"> </w:t>
      </w:r>
      <w:r w:rsidRPr="00985677">
        <w:rPr>
          <w:rFonts w:ascii="Arial" w:hAnsi="Arial" w:cs="Arial"/>
          <w:sz w:val="24"/>
          <w:szCs w:val="24"/>
        </w:rPr>
        <w:t>(Rizzi 2025:2)</w:t>
      </w:r>
    </w:p>
    <w:p w:rsidR="00B57660" w:rsidRPr="00B57660" w:rsidRDefault="00B57660" w:rsidP="00B57660">
      <w:pPr>
        <w:rPr>
          <w:rFonts w:ascii="Arial" w:hAnsi="Arial" w:cs="Arial"/>
          <w:sz w:val="24"/>
          <w:szCs w:val="24"/>
        </w:rPr>
      </w:pPr>
      <w:r w:rsidRPr="002F2900">
        <w:rPr>
          <w:rFonts w:ascii="Arial" w:hAnsi="Arial" w:cs="Arial"/>
          <w:sz w:val="24"/>
          <w:szCs w:val="24"/>
        </w:rPr>
        <w:t>Resulta evidente, que en Europa</w:t>
      </w:r>
      <w:r>
        <w:rPr>
          <w:rFonts w:ascii="Arial" w:hAnsi="Arial" w:cs="Arial"/>
          <w:sz w:val="24"/>
          <w:szCs w:val="24"/>
        </w:rPr>
        <w:t xml:space="preserve">, los hasta ahora aliados incondicionales de Estados Unidos, además de no lograr consenso ni unidad de acción en temas clave, tales  como: comercio, flujos financieros, la guerra en Ucrania, las relaciones con China, entre otros, sí preparan su plan de contingencia. Una muestra del retroceso económico del bloque, es que </w:t>
      </w:r>
      <w:r w:rsidRPr="00B57660">
        <w:rPr>
          <w:rFonts w:ascii="Arial" w:hAnsi="Arial" w:cs="Arial"/>
          <w:sz w:val="24"/>
          <w:szCs w:val="24"/>
        </w:rPr>
        <w:t>ya Alemania no es la otrora locomotora de Europa y entra en recesión. Se encarece el gas y el petróleo, lo que genera inflación en las economías y el deterioro del crecimiento del PIB.</w:t>
      </w:r>
      <w:r w:rsidR="00160B74">
        <w:rPr>
          <w:rStyle w:val="Refdenotaalpie"/>
          <w:rFonts w:ascii="Arial" w:hAnsi="Arial" w:cs="Arial"/>
          <w:sz w:val="24"/>
          <w:szCs w:val="24"/>
        </w:rPr>
        <w:footnoteReference w:id="8"/>
      </w:r>
    </w:p>
    <w:p w:rsidR="00B57660" w:rsidRPr="00B57660" w:rsidRDefault="00B57660" w:rsidP="00B57660">
      <w:pPr>
        <w:rPr>
          <w:rFonts w:ascii="Arial" w:hAnsi="Arial" w:cs="Arial"/>
          <w:sz w:val="24"/>
          <w:szCs w:val="24"/>
        </w:rPr>
      </w:pPr>
      <w:r w:rsidRPr="00B57660">
        <w:rPr>
          <w:rFonts w:ascii="Arial" w:hAnsi="Arial" w:cs="Arial"/>
          <w:sz w:val="24"/>
          <w:szCs w:val="24"/>
        </w:rPr>
        <w:t>En el Foro de Davos también intervino Ding Xuexiang, viceprimer ministro chino, quién criticó las medidas proteccionistas de la Administración Trump</w:t>
      </w:r>
      <w:r>
        <w:rPr>
          <w:rFonts w:ascii="Arial" w:hAnsi="Arial" w:cs="Arial"/>
          <w:sz w:val="24"/>
          <w:szCs w:val="24"/>
        </w:rPr>
        <w:t xml:space="preserve"> y</w:t>
      </w:r>
      <w:r w:rsidRPr="002F2900">
        <w:rPr>
          <w:rFonts w:ascii="Arial" w:hAnsi="Arial" w:cs="Arial"/>
          <w:sz w:val="24"/>
          <w:szCs w:val="24"/>
        </w:rPr>
        <w:t xml:space="preserve"> trató de reforzar el mensaje que busca posicionar a Beijing como una fuerza estabilizadora en la compleja situación actual. “Ding expresó la voluntad china de sostener una ´</w:t>
      </w:r>
      <w:r w:rsidRPr="00B57660">
        <w:rPr>
          <w:rFonts w:ascii="Arial" w:hAnsi="Arial" w:cs="Arial"/>
          <w:sz w:val="24"/>
          <w:szCs w:val="24"/>
        </w:rPr>
        <w:t>globalización económica inclusiva´, alegando que la única manera de corregir las distorsiones creadas por el proceso de integración económica mundial es a través del desarrollo de ese modelo, no revirtiéndolo.</w:t>
      </w:r>
    </w:p>
    <w:p w:rsidR="00B57660" w:rsidRDefault="00B57660" w:rsidP="00B57660">
      <w:pPr>
        <w:rPr>
          <w:rFonts w:ascii="Arial" w:hAnsi="Arial" w:cs="Arial"/>
          <w:sz w:val="24"/>
          <w:szCs w:val="24"/>
        </w:rPr>
      </w:pPr>
      <w:r w:rsidRPr="00B57660">
        <w:rPr>
          <w:rFonts w:ascii="Arial" w:hAnsi="Arial" w:cs="Arial"/>
          <w:sz w:val="24"/>
          <w:szCs w:val="24"/>
        </w:rPr>
        <w:t>“Ding también subrayó la aspiración de China a mantener un sistema de gobierno global de carácter multilateral en tiempos de creciente fragmentación y polarización.</w:t>
      </w:r>
      <w:r w:rsidRPr="002F2900">
        <w:rPr>
          <w:rFonts w:ascii="Arial" w:hAnsi="Arial" w:cs="Arial"/>
          <w:sz w:val="24"/>
          <w:szCs w:val="24"/>
        </w:rPr>
        <w:t xml:space="preserve"> Preguntado acerca del papel de China en este periodo, Ding citó un proverbio chino según el cual hay que juzgar a las personas tanto por lo que dicen como por lo que hacen. En este segundo aspecto, cabe recordar que China, por ejemplo, no respetó una sentencia de un tribunal internacional en materia de derecho del mar, claro emblema del sistema multilateral que dice defender.”. (Rizzi 2025:2)</w:t>
      </w:r>
    </w:p>
    <w:p w:rsidR="00B57660" w:rsidRDefault="00B57660" w:rsidP="00B57660">
      <w:pPr>
        <w:rPr>
          <w:rFonts w:ascii="Arial" w:hAnsi="Arial" w:cs="Arial"/>
          <w:sz w:val="24"/>
          <w:szCs w:val="24"/>
        </w:rPr>
      </w:pPr>
      <w:r w:rsidRPr="00B57660">
        <w:rPr>
          <w:rFonts w:ascii="Arial" w:hAnsi="Arial" w:cs="Arial"/>
          <w:sz w:val="24"/>
          <w:szCs w:val="24"/>
        </w:rPr>
        <w:t>En el caso de América Latina y el Caribe (ALC),</w:t>
      </w:r>
      <w:r>
        <w:rPr>
          <w:rFonts w:ascii="Arial" w:hAnsi="Arial" w:cs="Arial"/>
          <w:sz w:val="24"/>
          <w:szCs w:val="24"/>
        </w:rPr>
        <w:t xml:space="preserve"> un territorio con 22,2 millones de km</w:t>
      </w:r>
      <w:r w:rsidRPr="00A57019">
        <w:rPr>
          <w:rFonts w:ascii="Arial" w:hAnsi="Arial" w:cs="Arial"/>
          <w:sz w:val="24"/>
          <w:szCs w:val="24"/>
          <w:vertAlign w:val="superscript"/>
        </w:rPr>
        <w:t>2</w:t>
      </w:r>
      <w:r>
        <w:rPr>
          <w:rFonts w:ascii="Arial" w:hAnsi="Arial" w:cs="Arial"/>
          <w:sz w:val="24"/>
          <w:szCs w:val="24"/>
        </w:rPr>
        <w:t xml:space="preserve"> de superficie, repleto de recursos naturales estratégicos y minerales críticos (el 60 por ciento de las reservas de litio se encuentran ubicadas en el triángulo del litio -Bolivia, Chile y Argentina-; el petróleo, con las mayores reservas a escala planetaria en Venezuela; el cobre, con grandes reservas en Chile y Perú; una de las mayores reservas de agua en la Triple Frontera en la Amazonia; la quintas reservas mundiales de níquel en Cuba; y un mercado potencial de alrededor de 6</w:t>
      </w:r>
      <w:r w:rsidR="00003BB7">
        <w:rPr>
          <w:rFonts w:ascii="Arial" w:hAnsi="Arial" w:cs="Arial"/>
          <w:sz w:val="24"/>
          <w:szCs w:val="24"/>
        </w:rPr>
        <w:t>50</w:t>
      </w:r>
      <w:r>
        <w:rPr>
          <w:rFonts w:ascii="Arial" w:hAnsi="Arial" w:cs="Arial"/>
          <w:sz w:val="24"/>
          <w:szCs w:val="24"/>
        </w:rPr>
        <w:t xml:space="preserve"> millones de habitantes, ya no existe tampoco consenso suficiente a favor de Estados Unidos y comienzan a forjarse nuevas lianzas en el marco de la Comunidad de Estados Latinoamericanos y Caribeños (Celac), único formato de concertación, cooperación e integración que abarca las 33 economías de ALC, y, en particular entre las dos mayores economías de la región: Brasil y México.</w:t>
      </w:r>
    </w:p>
    <w:p w:rsidR="00B57660" w:rsidRPr="00B57660" w:rsidRDefault="00B57660" w:rsidP="00B57660">
      <w:pPr>
        <w:rPr>
          <w:rFonts w:ascii="Arial" w:hAnsi="Arial" w:cs="Arial"/>
          <w:sz w:val="24"/>
          <w:szCs w:val="24"/>
        </w:rPr>
      </w:pPr>
      <w:r w:rsidRPr="00CD5F96">
        <w:rPr>
          <w:rFonts w:ascii="Arial" w:hAnsi="Arial" w:cs="Arial"/>
          <w:sz w:val="24"/>
          <w:szCs w:val="24"/>
        </w:rPr>
        <w:t xml:space="preserve">Según Arista, en su segundo período de mandato, “….Donald </w:t>
      </w:r>
      <w:r w:rsidRPr="00B57660">
        <w:rPr>
          <w:rFonts w:ascii="Arial" w:hAnsi="Arial" w:cs="Arial"/>
          <w:sz w:val="24"/>
          <w:szCs w:val="24"/>
        </w:rPr>
        <w:t>Trump ha utilizado los aranceles como una ´herramienta de presión política´ hacia México y América Latina, por lo que la región debe apostar por diversificar sus alianzas comerciales con el mundo para poco a poco disminuir la dependencia que tiene con la economía de Estados Unidos….”. (Arista 2025:1)</w:t>
      </w:r>
    </w:p>
    <w:p w:rsidR="00B57660" w:rsidRDefault="00B57660" w:rsidP="00B57660">
      <w:pPr>
        <w:rPr>
          <w:rFonts w:ascii="Arial" w:hAnsi="Arial" w:cs="Arial"/>
          <w:sz w:val="24"/>
          <w:szCs w:val="24"/>
        </w:rPr>
      </w:pPr>
      <w:r w:rsidRPr="00B57660">
        <w:rPr>
          <w:rFonts w:ascii="Arial" w:hAnsi="Arial" w:cs="Arial"/>
          <w:sz w:val="24"/>
          <w:szCs w:val="24"/>
        </w:rPr>
        <w:t>Ante esta situación, las economías de la región de ALC estarían obligadas a buscar soluciones: diversificar los mercados y las alianzas comerciales</w:t>
      </w:r>
      <w:r>
        <w:rPr>
          <w:rFonts w:ascii="Arial" w:hAnsi="Arial" w:cs="Arial"/>
          <w:sz w:val="24"/>
          <w:szCs w:val="24"/>
        </w:rPr>
        <w:t>. La imposición de los aranceles afecta no sólo a México, con quién Estados Unidos realiza el 69 por ciento del comercio con ALC, sino a otras economías como las de Centro América y América del Sur, sin excluir las del Caribe insular.</w:t>
      </w:r>
    </w:p>
    <w:p w:rsidR="00B57660" w:rsidRPr="00DA6AAB" w:rsidRDefault="00B57660" w:rsidP="00B57660">
      <w:pPr>
        <w:rPr>
          <w:rFonts w:ascii="Arial" w:hAnsi="Arial" w:cs="Arial"/>
          <w:sz w:val="24"/>
          <w:szCs w:val="24"/>
        </w:rPr>
      </w:pPr>
      <w:r>
        <w:rPr>
          <w:rFonts w:ascii="Arial" w:hAnsi="Arial" w:cs="Arial"/>
          <w:sz w:val="24"/>
          <w:szCs w:val="24"/>
        </w:rPr>
        <w:t xml:space="preserve">En esta importante región, </w:t>
      </w:r>
      <w:r w:rsidRPr="00DA6AAB">
        <w:rPr>
          <w:rFonts w:ascii="Arial" w:hAnsi="Arial" w:cs="Arial"/>
          <w:sz w:val="24"/>
          <w:szCs w:val="24"/>
        </w:rPr>
        <w:t>China construye el Corredor Bioceánico, que además de conectar con Brasil, Paraguay, Chile y Argentina, promete conectar con los dinámicos mercados asiáticos, de modo que puede favorecer el intercambio comercial, puesto que “….al contar con una infraestructura moderna y eficiente, este canal pretende reducir de una manera significativa el tiempo de tránsito y los costos logísticos, lo que puede interesar a empresas y exportadores de distintos sectores.</w:t>
      </w:r>
    </w:p>
    <w:p w:rsidR="00B57660" w:rsidRPr="002F2900" w:rsidRDefault="00B57660" w:rsidP="00B57660">
      <w:pPr>
        <w:rPr>
          <w:rFonts w:ascii="Arial" w:hAnsi="Arial" w:cs="Arial"/>
          <w:sz w:val="24"/>
          <w:szCs w:val="24"/>
        </w:rPr>
      </w:pPr>
      <w:r w:rsidRPr="00DA6AAB">
        <w:rPr>
          <w:rFonts w:ascii="Arial" w:hAnsi="Arial" w:cs="Arial"/>
          <w:sz w:val="24"/>
          <w:szCs w:val="24"/>
        </w:rPr>
        <w:t>“Se planea que el Corredor Bioceánico Vial tenga una longitud de 2.290 kilómetros y una el puerto chileno de Coquimbo con la ciudad brasileña de Porto Alegre, de modo que cruzará ocho pasos fronterizos y regiones estratégicas</w:t>
      </w:r>
      <w:r w:rsidRPr="002F2900">
        <w:rPr>
          <w:rFonts w:ascii="Arial" w:hAnsi="Arial" w:cs="Arial"/>
          <w:sz w:val="24"/>
          <w:szCs w:val="24"/>
        </w:rPr>
        <w:t xml:space="preserve"> por lo que se proyecta como una arteria terrestre para el transporte de mercancías.</w:t>
      </w:r>
    </w:p>
    <w:p w:rsidR="00B57660" w:rsidRDefault="00B57660" w:rsidP="00B57660">
      <w:pPr>
        <w:rPr>
          <w:rFonts w:ascii="Arial" w:hAnsi="Arial" w:cs="Arial"/>
          <w:sz w:val="24"/>
          <w:szCs w:val="24"/>
        </w:rPr>
      </w:pPr>
      <w:r w:rsidRPr="002F2900">
        <w:rPr>
          <w:rFonts w:ascii="Arial" w:hAnsi="Arial" w:cs="Arial"/>
          <w:sz w:val="24"/>
          <w:szCs w:val="24"/>
        </w:rPr>
        <w:t>“Se prevé que la inversión estimada para su construcción sea de 10.000 millones de dólares. El propósito es mitigar los tiempos logísticos así como los costos de exportación.</w:t>
      </w:r>
      <w:r>
        <w:rPr>
          <w:rFonts w:ascii="Arial" w:hAnsi="Arial" w:cs="Arial"/>
          <w:sz w:val="24"/>
          <w:szCs w:val="24"/>
        </w:rPr>
        <w:t>”.</w:t>
      </w:r>
      <w:r>
        <w:rPr>
          <w:rStyle w:val="Refdenotaalpie"/>
          <w:rFonts w:ascii="Arial" w:hAnsi="Arial" w:cs="Arial"/>
          <w:sz w:val="24"/>
          <w:szCs w:val="24"/>
        </w:rPr>
        <w:footnoteReference w:id="9"/>
      </w:r>
      <w:r w:rsidRPr="002F2900">
        <w:rPr>
          <w:rFonts w:ascii="Arial" w:hAnsi="Arial" w:cs="Arial"/>
          <w:sz w:val="24"/>
          <w:szCs w:val="24"/>
        </w:rPr>
        <w:t xml:space="preserve"> (El Universo, 2025:1-2)</w:t>
      </w:r>
    </w:p>
    <w:p w:rsidR="00B57660" w:rsidRPr="00DA6AAB" w:rsidRDefault="00B57660" w:rsidP="00B57660">
      <w:pPr>
        <w:rPr>
          <w:rFonts w:ascii="Arial" w:hAnsi="Arial" w:cs="Arial"/>
          <w:sz w:val="24"/>
          <w:szCs w:val="24"/>
        </w:rPr>
      </w:pPr>
      <w:r>
        <w:rPr>
          <w:rFonts w:ascii="Arial" w:hAnsi="Arial" w:cs="Arial"/>
          <w:sz w:val="24"/>
          <w:szCs w:val="24"/>
        </w:rPr>
        <w:t xml:space="preserve">A esto se añade el surgimiento, expansión y fortalecimiento de nuevos bloques, como </w:t>
      </w:r>
      <w:r w:rsidRPr="00915CEA">
        <w:rPr>
          <w:rFonts w:ascii="Arial" w:hAnsi="Arial" w:cs="Arial"/>
          <w:sz w:val="24"/>
          <w:szCs w:val="24"/>
        </w:rPr>
        <w:t>los</w:t>
      </w:r>
      <w:r w:rsidRPr="00591DA4">
        <w:rPr>
          <w:rFonts w:ascii="Arial" w:hAnsi="Arial" w:cs="Arial"/>
          <w:b/>
          <w:sz w:val="24"/>
          <w:szCs w:val="24"/>
        </w:rPr>
        <w:t xml:space="preserve"> </w:t>
      </w:r>
      <w:r w:rsidRPr="00DA6AAB">
        <w:rPr>
          <w:rFonts w:ascii="Arial" w:hAnsi="Arial" w:cs="Arial"/>
          <w:sz w:val="24"/>
          <w:szCs w:val="24"/>
        </w:rPr>
        <w:t>BRICS (1</w:t>
      </w:r>
      <w:r w:rsidR="00003BB7">
        <w:rPr>
          <w:rFonts w:ascii="Arial" w:hAnsi="Arial" w:cs="Arial"/>
          <w:sz w:val="24"/>
          <w:szCs w:val="24"/>
        </w:rPr>
        <w:t>1</w:t>
      </w:r>
      <w:r w:rsidRPr="00DA6AAB">
        <w:rPr>
          <w:rFonts w:ascii="Arial" w:hAnsi="Arial" w:cs="Arial"/>
          <w:sz w:val="24"/>
          <w:szCs w:val="24"/>
        </w:rPr>
        <w:t xml:space="preserve"> miembros en la actualidad y en expansión, con inmensos recursos naturales, financieros y gran mercado potencial), el fortalecimiento del Grupo de los 77 y China, el relanzamiento del Movimiento de Países No</w:t>
      </w:r>
      <w:r>
        <w:rPr>
          <w:rFonts w:ascii="Arial" w:hAnsi="Arial" w:cs="Arial"/>
          <w:b/>
          <w:sz w:val="24"/>
          <w:szCs w:val="24"/>
        </w:rPr>
        <w:t xml:space="preserve"> </w:t>
      </w:r>
      <w:r w:rsidRPr="00DA6AAB">
        <w:rPr>
          <w:rFonts w:ascii="Arial" w:hAnsi="Arial" w:cs="Arial"/>
          <w:sz w:val="24"/>
          <w:szCs w:val="24"/>
        </w:rPr>
        <w:t xml:space="preserve">Alineados </w:t>
      </w:r>
      <w:r>
        <w:rPr>
          <w:rFonts w:ascii="Arial" w:hAnsi="Arial" w:cs="Arial"/>
          <w:sz w:val="24"/>
          <w:szCs w:val="24"/>
        </w:rPr>
        <w:t xml:space="preserve">(MNOAL), las iniciativas de China, tales como la </w:t>
      </w:r>
      <w:r w:rsidRPr="00DA6AAB">
        <w:rPr>
          <w:rFonts w:ascii="Arial" w:hAnsi="Arial" w:cs="Arial"/>
          <w:sz w:val="24"/>
          <w:szCs w:val="24"/>
        </w:rPr>
        <w:t>Nueva Ruta de la Seda (terrestre, marítima, digital, sanitaria, cuántica, entre otras dimensiones que abarca), la construcción de una Comunidad Compartida de Destino Común, la Iniciativa de Desarrollo Global, entre otras. Todas sobre la base del principio de ganar-ganar. Una especie de globalización de nuevo tipo.</w:t>
      </w:r>
    </w:p>
    <w:p w:rsidR="00B57660" w:rsidRDefault="00B57660" w:rsidP="00B57660">
      <w:pPr>
        <w:rPr>
          <w:rFonts w:ascii="Arial" w:hAnsi="Arial" w:cs="Arial"/>
          <w:sz w:val="24"/>
          <w:szCs w:val="24"/>
        </w:rPr>
      </w:pPr>
      <w:r>
        <w:rPr>
          <w:rFonts w:ascii="Arial" w:hAnsi="Arial" w:cs="Arial"/>
          <w:sz w:val="24"/>
          <w:szCs w:val="24"/>
        </w:rPr>
        <w:t xml:space="preserve">En fin, </w:t>
      </w:r>
      <w:r w:rsidRPr="00DA6AAB">
        <w:rPr>
          <w:rFonts w:ascii="Arial" w:hAnsi="Arial" w:cs="Arial"/>
          <w:sz w:val="24"/>
          <w:szCs w:val="24"/>
        </w:rPr>
        <w:t>todos los actores del sistema de relaciones internacionales, empezando por los principales que son los Estados, no importa si pequeños o grandes, deberían reconocer que el mundo está cambiando aceleradamente, a pesar de los desafíos y las incertidumbres globales cotidianas, y que asistimos a una época de tránsito del unilateralismo</w:t>
      </w:r>
      <w:r>
        <w:rPr>
          <w:rFonts w:ascii="Arial" w:hAnsi="Arial" w:cs="Arial"/>
          <w:sz w:val="24"/>
          <w:szCs w:val="24"/>
        </w:rPr>
        <w:t xml:space="preserve"> hegemónico de Estados Unidos, propio del período posterior al derrumbe del Sistema Socialista Mundial en 1991, a un multilateralismo y multicentrismo protagonizados por las principales economías que componen el Sur Global, el que reclama espacio en los organismos internacionales, tales como la Organización de Naciones Unidas (ONU), el Bando Mundial (BM), la Organización Mundial de la Salud (OMS), y otras agencias especializadas de la ONU.</w:t>
      </w:r>
    </w:p>
    <w:p w:rsidR="00B57660" w:rsidRDefault="00B57660" w:rsidP="00B57660">
      <w:pPr>
        <w:rPr>
          <w:rFonts w:ascii="Arial" w:hAnsi="Arial" w:cs="Arial"/>
          <w:sz w:val="24"/>
          <w:szCs w:val="24"/>
        </w:rPr>
      </w:pPr>
    </w:p>
    <w:p w:rsidR="00B57660" w:rsidRDefault="00B57660" w:rsidP="00B57660">
      <w:pPr>
        <w:rPr>
          <w:rFonts w:ascii="Arial" w:hAnsi="Arial" w:cs="Arial"/>
          <w:b/>
          <w:sz w:val="24"/>
          <w:szCs w:val="24"/>
        </w:rPr>
      </w:pPr>
      <w:r w:rsidRPr="00591DA4">
        <w:rPr>
          <w:rFonts w:ascii="Arial" w:hAnsi="Arial" w:cs="Arial"/>
          <w:b/>
          <w:sz w:val="24"/>
          <w:szCs w:val="24"/>
        </w:rPr>
        <w:t xml:space="preserve">En ese  contexto, </w:t>
      </w:r>
      <w:r>
        <w:rPr>
          <w:rFonts w:ascii="Arial" w:hAnsi="Arial" w:cs="Arial"/>
          <w:b/>
          <w:sz w:val="24"/>
          <w:szCs w:val="24"/>
        </w:rPr>
        <w:t>se van conformando un conjunto de</w:t>
      </w:r>
      <w:r w:rsidRPr="00591DA4">
        <w:rPr>
          <w:rFonts w:ascii="Arial" w:hAnsi="Arial" w:cs="Arial"/>
          <w:b/>
          <w:sz w:val="24"/>
          <w:szCs w:val="24"/>
        </w:rPr>
        <w:t xml:space="preserve"> retos </w:t>
      </w:r>
      <w:r>
        <w:rPr>
          <w:rFonts w:ascii="Arial" w:hAnsi="Arial" w:cs="Arial"/>
          <w:b/>
          <w:sz w:val="24"/>
          <w:szCs w:val="24"/>
        </w:rPr>
        <w:t>(</w:t>
      </w:r>
      <w:r w:rsidRPr="00591DA4">
        <w:rPr>
          <w:rFonts w:ascii="Arial" w:hAnsi="Arial" w:cs="Arial"/>
          <w:b/>
          <w:sz w:val="24"/>
          <w:szCs w:val="24"/>
        </w:rPr>
        <w:t>para el mundo y para Cuba</w:t>
      </w:r>
      <w:r>
        <w:rPr>
          <w:rFonts w:ascii="Arial" w:hAnsi="Arial" w:cs="Arial"/>
          <w:b/>
          <w:sz w:val="24"/>
          <w:szCs w:val="24"/>
        </w:rPr>
        <w:t>)</w:t>
      </w:r>
      <w:r w:rsidRPr="00591DA4">
        <w:rPr>
          <w:rFonts w:ascii="Arial" w:hAnsi="Arial" w:cs="Arial"/>
          <w:b/>
          <w:sz w:val="24"/>
          <w:szCs w:val="24"/>
        </w:rPr>
        <w:t xml:space="preserve"> </w:t>
      </w:r>
    </w:p>
    <w:p w:rsidR="00B57660" w:rsidRPr="00DA6AAB" w:rsidRDefault="00B57660" w:rsidP="00B57660">
      <w:pPr>
        <w:pStyle w:val="Prrafodelista"/>
        <w:numPr>
          <w:ilvl w:val="0"/>
          <w:numId w:val="1"/>
        </w:numPr>
        <w:rPr>
          <w:rFonts w:ascii="Arial" w:hAnsi="Arial" w:cs="Arial"/>
          <w:sz w:val="24"/>
          <w:szCs w:val="24"/>
        </w:rPr>
      </w:pPr>
      <w:r w:rsidRPr="00DA6AAB">
        <w:rPr>
          <w:rFonts w:ascii="Arial" w:hAnsi="Arial" w:cs="Arial"/>
          <w:sz w:val="24"/>
          <w:szCs w:val="24"/>
        </w:rPr>
        <w:t>Expandir y consolidar el multilateralismo, a fin de contrarrestar los impactos negativos provocados por el unilateralismo impositivo de las políticas implementadas por la actual Administración de Estados Unidos.</w:t>
      </w:r>
    </w:p>
    <w:p w:rsidR="00B57660" w:rsidRPr="00DA6AAB" w:rsidRDefault="00B57660" w:rsidP="00B57660">
      <w:pPr>
        <w:pStyle w:val="Prrafodelista"/>
        <w:numPr>
          <w:ilvl w:val="0"/>
          <w:numId w:val="1"/>
        </w:numPr>
        <w:rPr>
          <w:rFonts w:ascii="Arial" w:hAnsi="Arial" w:cs="Arial"/>
          <w:sz w:val="24"/>
          <w:szCs w:val="24"/>
        </w:rPr>
      </w:pPr>
      <w:r w:rsidRPr="00DA6AAB">
        <w:rPr>
          <w:rFonts w:ascii="Arial" w:hAnsi="Arial" w:cs="Arial"/>
          <w:sz w:val="24"/>
          <w:szCs w:val="24"/>
        </w:rPr>
        <w:t>Trabajar por reestructurar la arquitectura financiera internacional, de modo que se desacoplen del dólar, cada vez más, los flujos financieros y el comercio mundial.</w:t>
      </w:r>
    </w:p>
    <w:p w:rsidR="00B57660" w:rsidRPr="00DA6AAB" w:rsidRDefault="00B57660" w:rsidP="00B57660">
      <w:pPr>
        <w:pStyle w:val="Prrafodelista"/>
        <w:numPr>
          <w:ilvl w:val="0"/>
          <w:numId w:val="1"/>
        </w:numPr>
        <w:rPr>
          <w:rFonts w:ascii="Arial" w:hAnsi="Arial" w:cs="Arial"/>
          <w:sz w:val="24"/>
          <w:szCs w:val="24"/>
        </w:rPr>
      </w:pPr>
      <w:r w:rsidRPr="00DA6AAB">
        <w:rPr>
          <w:rFonts w:ascii="Arial" w:hAnsi="Arial" w:cs="Arial"/>
          <w:sz w:val="24"/>
          <w:szCs w:val="24"/>
        </w:rPr>
        <w:t>Crear nuevas CVG más robustas y que se apoyen en las Cadenas de Valor Regional (CVR), con aprovisionamientos más seguros y baratos.</w:t>
      </w:r>
    </w:p>
    <w:p w:rsidR="00B57660" w:rsidRPr="00DA6AAB" w:rsidRDefault="00B57660" w:rsidP="00B57660">
      <w:pPr>
        <w:pStyle w:val="Prrafodelista"/>
        <w:numPr>
          <w:ilvl w:val="0"/>
          <w:numId w:val="1"/>
        </w:numPr>
        <w:rPr>
          <w:rFonts w:ascii="Arial" w:hAnsi="Arial" w:cs="Arial"/>
          <w:sz w:val="24"/>
          <w:szCs w:val="24"/>
        </w:rPr>
      </w:pPr>
      <w:r w:rsidRPr="00DA6AAB">
        <w:rPr>
          <w:rFonts w:ascii="Arial" w:hAnsi="Arial" w:cs="Arial"/>
          <w:sz w:val="24"/>
          <w:szCs w:val="24"/>
        </w:rPr>
        <w:t>Incrementar el comercio bilateral y multilateral, mutuamente ventajoso, con la aplicación del Trato Especial Diferenciado (TED) para los menos favorecidos o más débiles</w:t>
      </w:r>
    </w:p>
    <w:p w:rsidR="00B57660" w:rsidRDefault="00B57660" w:rsidP="00B57660">
      <w:pPr>
        <w:pStyle w:val="Prrafodelista"/>
        <w:numPr>
          <w:ilvl w:val="0"/>
          <w:numId w:val="1"/>
        </w:numPr>
        <w:rPr>
          <w:rFonts w:ascii="Arial" w:hAnsi="Arial" w:cs="Arial"/>
          <w:sz w:val="24"/>
          <w:szCs w:val="24"/>
        </w:rPr>
      </w:pPr>
      <w:r w:rsidRPr="00DA6AAB">
        <w:rPr>
          <w:rFonts w:ascii="Arial" w:hAnsi="Arial" w:cs="Arial"/>
          <w:sz w:val="24"/>
          <w:szCs w:val="24"/>
        </w:rPr>
        <w:t>Promover la negociación con la finalidad de evitar una Tercera (y última) Guerra Mundial, que</w:t>
      </w:r>
      <w:r>
        <w:rPr>
          <w:rFonts w:ascii="Arial" w:hAnsi="Arial" w:cs="Arial"/>
          <w:sz w:val="24"/>
          <w:szCs w:val="24"/>
        </w:rPr>
        <w:t xml:space="preserve"> no dejaría vencedores. Conjurar la Paradoja de Tucídides.</w:t>
      </w:r>
      <w:r>
        <w:rPr>
          <w:rStyle w:val="Refdenotaalpie"/>
          <w:rFonts w:ascii="Arial" w:hAnsi="Arial" w:cs="Arial"/>
          <w:sz w:val="24"/>
          <w:szCs w:val="24"/>
        </w:rPr>
        <w:footnoteReference w:id="10"/>
      </w:r>
    </w:p>
    <w:p w:rsidR="00B57660" w:rsidRDefault="00B57660" w:rsidP="00B57660">
      <w:pPr>
        <w:pStyle w:val="Prrafodelista"/>
        <w:numPr>
          <w:ilvl w:val="0"/>
          <w:numId w:val="1"/>
        </w:numPr>
        <w:rPr>
          <w:rFonts w:ascii="Arial" w:hAnsi="Arial" w:cs="Arial"/>
          <w:sz w:val="24"/>
          <w:szCs w:val="24"/>
        </w:rPr>
      </w:pPr>
      <w:r>
        <w:rPr>
          <w:rFonts w:ascii="Arial" w:hAnsi="Arial" w:cs="Arial"/>
          <w:sz w:val="24"/>
          <w:szCs w:val="24"/>
        </w:rPr>
        <w:t xml:space="preserve">Teorizar sobre los nuevos cambios en un mundo en transición y elaborar una </w:t>
      </w:r>
      <w:r w:rsidRPr="00DA6AAB">
        <w:rPr>
          <w:rFonts w:ascii="Arial" w:hAnsi="Arial" w:cs="Arial"/>
          <w:i/>
          <w:sz w:val="24"/>
          <w:szCs w:val="24"/>
        </w:rPr>
        <w:t>Nueva Teoría Geopolítica</w:t>
      </w:r>
      <w:r>
        <w:rPr>
          <w:rFonts w:ascii="Arial" w:hAnsi="Arial" w:cs="Arial"/>
          <w:sz w:val="24"/>
          <w:szCs w:val="24"/>
        </w:rPr>
        <w:t xml:space="preserve"> que registre los cambios en la práctica social y contribuya a mitigar las incertidumbres sobre el futuro de la humanidad.</w:t>
      </w:r>
    </w:p>
    <w:p w:rsidR="00B57660" w:rsidRDefault="00B57660" w:rsidP="00B57660">
      <w:pPr>
        <w:pStyle w:val="Prrafodelista"/>
        <w:rPr>
          <w:rFonts w:ascii="Arial" w:hAnsi="Arial" w:cs="Arial"/>
          <w:sz w:val="24"/>
          <w:szCs w:val="24"/>
        </w:rPr>
      </w:pPr>
    </w:p>
    <w:p w:rsidR="00B57660" w:rsidRPr="00965844" w:rsidRDefault="00B57660" w:rsidP="00B57660">
      <w:pPr>
        <w:pStyle w:val="Prrafodelista"/>
        <w:numPr>
          <w:ilvl w:val="0"/>
          <w:numId w:val="1"/>
        </w:numPr>
        <w:spacing w:after="240"/>
        <w:ind w:left="714" w:hanging="357"/>
        <w:rPr>
          <w:rFonts w:ascii="Arial" w:hAnsi="Arial" w:cs="Arial"/>
          <w:b/>
          <w:sz w:val="24"/>
          <w:szCs w:val="24"/>
        </w:rPr>
      </w:pPr>
      <w:r w:rsidRPr="003157B8">
        <w:rPr>
          <w:rFonts w:ascii="Arial" w:hAnsi="Arial" w:cs="Arial"/>
          <w:b/>
          <w:sz w:val="24"/>
          <w:szCs w:val="24"/>
        </w:rPr>
        <w:t>Para Cuba:</w:t>
      </w:r>
      <w:r w:rsidRPr="00965844">
        <w:rPr>
          <w:rFonts w:ascii="Arial" w:hAnsi="Arial" w:cs="Arial"/>
          <w:b/>
          <w:sz w:val="24"/>
          <w:szCs w:val="24"/>
        </w:rPr>
        <w:t xml:space="preserve"> </w:t>
      </w:r>
    </w:p>
    <w:p w:rsidR="00B57660" w:rsidRPr="00DA6AAB" w:rsidRDefault="00B57660" w:rsidP="00B57660">
      <w:pPr>
        <w:pStyle w:val="Prrafodelista"/>
        <w:numPr>
          <w:ilvl w:val="0"/>
          <w:numId w:val="2"/>
        </w:numPr>
        <w:spacing w:after="240"/>
        <w:ind w:left="714" w:hanging="357"/>
        <w:rPr>
          <w:rFonts w:ascii="Arial" w:hAnsi="Arial" w:cs="Arial"/>
          <w:sz w:val="24"/>
          <w:szCs w:val="24"/>
        </w:rPr>
      </w:pPr>
      <w:r w:rsidRPr="00DA6AAB">
        <w:rPr>
          <w:rFonts w:ascii="Arial" w:hAnsi="Arial" w:cs="Arial"/>
          <w:sz w:val="24"/>
          <w:szCs w:val="24"/>
        </w:rPr>
        <w:t>Fomentar los procesos de integración, en particular en el marco de la Celac y del Caricom.</w:t>
      </w:r>
    </w:p>
    <w:p w:rsidR="00B57660" w:rsidRDefault="00B57660" w:rsidP="00B57660">
      <w:pPr>
        <w:pStyle w:val="Prrafodelista"/>
        <w:numPr>
          <w:ilvl w:val="0"/>
          <w:numId w:val="2"/>
        </w:numPr>
        <w:rPr>
          <w:rFonts w:ascii="Arial" w:hAnsi="Arial" w:cs="Arial"/>
          <w:sz w:val="24"/>
          <w:szCs w:val="24"/>
        </w:rPr>
      </w:pPr>
      <w:r w:rsidRPr="00DA6AAB">
        <w:rPr>
          <w:rFonts w:ascii="Arial" w:hAnsi="Arial" w:cs="Arial"/>
          <w:sz w:val="24"/>
          <w:szCs w:val="24"/>
        </w:rPr>
        <w:t>Explorar el incremento del comercio con los nuevos socios comerciales</w:t>
      </w:r>
      <w:r>
        <w:rPr>
          <w:rFonts w:ascii="Arial" w:hAnsi="Arial" w:cs="Arial"/>
          <w:sz w:val="24"/>
          <w:szCs w:val="24"/>
        </w:rPr>
        <w:t>, de modo que se siga desconcentrando el mismo.</w:t>
      </w:r>
    </w:p>
    <w:p w:rsidR="00B57660" w:rsidRPr="00DA6AAB" w:rsidRDefault="00B57660" w:rsidP="00B57660">
      <w:pPr>
        <w:pStyle w:val="Prrafodelista"/>
        <w:numPr>
          <w:ilvl w:val="0"/>
          <w:numId w:val="2"/>
        </w:numPr>
        <w:rPr>
          <w:rFonts w:ascii="Arial" w:hAnsi="Arial" w:cs="Arial"/>
          <w:sz w:val="24"/>
          <w:szCs w:val="24"/>
        </w:rPr>
      </w:pPr>
      <w:r w:rsidRPr="00DA6AAB">
        <w:rPr>
          <w:rFonts w:ascii="Arial" w:hAnsi="Arial" w:cs="Arial"/>
          <w:sz w:val="24"/>
          <w:szCs w:val="24"/>
        </w:rPr>
        <w:t>Implementar, con el menor corto y al más breve plazo,  los Memorandos de Entendimiento (MoU, por sus siglas en inglés) firmados con los nuevos socios comerciales.</w:t>
      </w:r>
    </w:p>
    <w:p w:rsidR="00B57660" w:rsidRPr="00DA6AAB" w:rsidRDefault="00B57660" w:rsidP="00B57660">
      <w:pPr>
        <w:pStyle w:val="Prrafodelista"/>
        <w:numPr>
          <w:ilvl w:val="0"/>
          <w:numId w:val="2"/>
        </w:numPr>
        <w:rPr>
          <w:rFonts w:ascii="Arial" w:hAnsi="Arial" w:cs="Arial"/>
          <w:sz w:val="24"/>
          <w:szCs w:val="24"/>
        </w:rPr>
      </w:pPr>
      <w:r w:rsidRPr="00DA6AAB">
        <w:rPr>
          <w:rFonts w:ascii="Arial" w:hAnsi="Arial" w:cs="Arial"/>
          <w:sz w:val="24"/>
          <w:szCs w:val="24"/>
        </w:rPr>
        <w:t>Fomentar la IED en la Zona Especial de Desarrollo del Mariel (ZEDM) y en otras eventuales que se concreten, dando mejores condiciones que otros países en el entorno del Caribe insular, a fin de atraer el capital necesario.</w:t>
      </w:r>
    </w:p>
    <w:p w:rsidR="00B57660" w:rsidRPr="00DA6AAB" w:rsidRDefault="00B57660" w:rsidP="00B57660">
      <w:pPr>
        <w:pStyle w:val="Prrafodelista"/>
        <w:numPr>
          <w:ilvl w:val="0"/>
          <w:numId w:val="2"/>
        </w:numPr>
        <w:rPr>
          <w:rFonts w:ascii="Arial" w:hAnsi="Arial" w:cs="Arial"/>
          <w:sz w:val="24"/>
          <w:szCs w:val="24"/>
        </w:rPr>
      </w:pPr>
      <w:r w:rsidRPr="00DA6AAB">
        <w:rPr>
          <w:rFonts w:ascii="Arial" w:hAnsi="Arial" w:cs="Arial"/>
          <w:sz w:val="24"/>
          <w:szCs w:val="24"/>
        </w:rPr>
        <w:t>Apostar por la integración comercial y financiera</w:t>
      </w:r>
      <w:r>
        <w:rPr>
          <w:rFonts w:ascii="Arial" w:hAnsi="Arial" w:cs="Arial"/>
          <w:sz w:val="24"/>
          <w:szCs w:val="24"/>
        </w:rPr>
        <w:t xml:space="preserve"> en el BRICS, la UEEA, el G-77 y China y, en lo político, en el marco del MNOAL.</w:t>
      </w:r>
    </w:p>
    <w:p w:rsidR="00B57660" w:rsidRDefault="00B57660" w:rsidP="00B57660">
      <w:pPr>
        <w:rPr>
          <w:rFonts w:ascii="Arial" w:hAnsi="Arial" w:cs="Arial"/>
          <w:b/>
          <w:sz w:val="24"/>
          <w:szCs w:val="24"/>
        </w:rPr>
      </w:pPr>
      <w:r>
        <w:rPr>
          <w:rFonts w:ascii="Arial" w:hAnsi="Arial" w:cs="Arial"/>
          <w:b/>
          <w:sz w:val="24"/>
          <w:szCs w:val="24"/>
        </w:rPr>
        <w:t>Referencias</w:t>
      </w:r>
    </w:p>
    <w:p w:rsidR="00B57660" w:rsidRDefault="00B57660" w:rsidP="00B57660">
      <w:pPr>
        <w:ind w:left="709" w:hanging="709"/>
        <w:rPr>
          <w:rFonts w:ascii="Arial" w:hAnsi="Arial" w:cs="Arial"/>
          <w:sz w:val="24"/>
          <w:szCs w:val="24"/>
        </w:rPr>
      </w:pPr>
      <w:r>
        <w:rPr>
          <w:rFonts w:ascii="Arial" w:hAnsi="Arial" w:cs="Arial"/>
          <w:sz w:val="24"/>
          <w:szCs w:val="24"/>
        </w:rPr>
        <w:t xml:space="preserve">Arista, L (2025). </w:t>
      </w:r>
      <w:r w:rsidRPr="00771E90">
        <w:rPr>
          <w:rFonts w:ascii="Arial" w:hAnsi="Arial" w:cs="Arial"/>
          <w:sz w:val="24"/>
          <w:szCs w:val="24"/>
        </w:rPr>
        <w:t>América Latina debe diversificarse ante el terrorismo arancelario de Trump</w:t>
      </w:r>
      <w:r>
        <w:rPr>
          <w:rFonts w:ascii="Arial" w:hAnsi="Arial" w:cs="Arial"/>
          <w:sz w:val="24"/>
          <w:szCs w:val="24"/>
        </w:rPr>
        <w:t xml:space="preserve">. Abril 2 de 2025. </w:t>
      </w:r>
      <w:r w:rsidRPr="00643825">
        <w:rPr>
          <w:rFonts w:ascii="Arial" w:hAnsi="Arial" w:cs="Arial"/>
          <w:sz w:val="24"/>
          <w:szCs w:val="24"/>
        </w:rPr>
        <w:t>© 2025 DERECHOS RESERVADOS EXPANSIÓN, S.A. DE C.V.</w:t>
      </w:r>
    </w:p>
    <w:p w:rsidR="00B57660" w:rsidRDefault="00B57660" w:rsidP="00B57660">
      <w:pPr>
        <w:ind w:left="709" w:hanging="709"/>
        <w:rPr>
          <w:rFonts w:ascii="Arial" w:hAnsi="Arial" w:cs="Arial"/>
          <w:sz w:val="24"/>
          <w:szCs w:val="24"/>
        </w:rPr>
      </w:pPr>
      <w:r>
        <w:rPr>
          <w:rFonts w:ascii="Arial" w:hAnsi="Arial" w:cs="Arial"/>
          <w:sz w:val="24"/>
          <w:szCs w:val="24"/>
        </w:rPr>
        <w:t xml:space="preserve">Bloomberg (2025). </w:t>
      </w:r>
      <w:r w:rsidRPr="00555F54">
        <w:rPr>
          <w:rFonts w:ascii="Arial" w:hAnsi="Arial" w:cs="Arial"/>
          <w:sz w:val="24"/>
          <w:szCs w:val="24"/>
        </w:rPr>
        <w:t>Aumenta déficit comercial de EE.UU.</w:t>
      </w:r>
      <w:r>
        <w:rPr>
          <w:rFonts w:ascii="Arial" w:hAnsi="Arial" w:cs="Arial"/>
          <w:sz w:val="24"/>
          <w:szCs w:val="24"/>
        </w:rPr>
        <w:t xml:space="preserve"> Mayo 8 de 2025.</w:t>
      </w:r>
    </w:p>
    <w:p w:rsidR="00B57660" w:rsidRPr="00197199" w:rsidRDefault="00B57660" w:rsidP="00B57660">
      <w:pPr>
        <w:ind w:left="709" w:hanging="709"/>
        <w:rPr>
          <w:rFonts w:ascii="Arial" w:hAnsi="Arial" w:cs="Arial"/>
          <w:sz w:val="24"/>
          <w:szCs w:val="24"/>
        </w:rPr>
      </w:pPr>
      <w:r>
        <w:rPr>
          <w:rFonts w:ascii="Arial" w:hAnsi="Arial" w:cs="Arial"/>
          <w:sz w:val="24"/>
          <w:szCs w:val="24"/>
        </w:rPr>
        <w:t xml:space="preserve">Bloomberg (2025a). </w:t>
      </w:r>
      <w:r w:rsidRPr="00E85C27">
        <w:rPr>
          <w:rFonts w:ascii="Arial" w:hAnsi="Arial" w:cs="Arial"/>
          <w:sz w:val="24"/>
          <w:szCs w:val="24"/>
        </w:rPr>
        <w:t>China y EE.UU. - negociaciones sobre aranceles</w:t>
      </w:r>
      <w:r>
        <w:rPr>
          <w:rFonts w:ascii="Arial" w:hAnsi="Arial" w:cs="Arial"/>
          <w:sz w:val="24"/>
          <w:szCs w:val="24"/>
        </w:rPr>
        <w:t>. Mayo 9 de 2025.</w:t>
      </w:r>
    </w:p>
    <w:p w:rsidR="00B57660" w:rsidRDefault="00B57660" w:rsidP="00B57660">
      <w:pPr>
        <w:ind w:left="709" w:hanging="709"/>
        <w:rPr>
          <w:rFonts w:ascii="Arial" w:hAnsi="Arial" w:cs="Arial"/>
          <w:sz w:val="24"/>
          <w:szCs w:val="24"/>
        </w:rPr>
      </w:pPr>
      <w:r w:rsidRPr="00771E90">
        <w:rPr>
          <w:rFonts w:ascii="Arial" w:hAnsi="Arial" w:cs="Arial"/>
          <w:sz w:val="24"/>
          <w:szCs w:val="24"/>
        </w:rPr>
        <w:t>Desai, R</w:t>
      </w:r>
      <w:r>
        <w:rPr>
          <w:rFonts w:ascii="Arial" w:hAnsi="Arial" w:cs="Arial"/>
          <w:sz w:val="24"/>
          <w:szCs w:val="24"/>
        </w:rPr>
        <w:t>.</w:t>
      </w:r>
      <w:r w:rsidRPr="00771E90">
        <w:rPr>
          <w:rFonts w:ascii="Arial" w:hAnsi="Arial" w:cs="Arial"/>
          <w:sz w:val="24"/>
          <w:szCs w:val="24"/>
        </w:rPr>
        <w:t xml:space="preserve"> (2025). El sistema del dólar: la máquina de producir desigualdad más poderosa del mundo 15/01 </w:t>
      </w:r>
      <w:hyperlink r:id="rId8" w:history="1">
        <w:r w:rsidRPr="00A72AD1">
          <w:rPr>
            <w:rStyle w:val="Hipervnculo"/>
            <w:rFonts w:ascii="Arial" w:hAnsi="Arial" w:cs="Arial"/>
            <w:sz w:val="24"/>
            <w:szCs w:val="24"/>
          </w:rPr>
          <w:t>https://rebelion.org/</w:t>
        </w:r>
      </w:hyperlink>
    </w:p>
    <w:p w:rsidR="00B57660" w:rsidRDefault="00B57660" w:rsidP="00B57660">
      <w:pPr>
        <w:ind w:left="709" w:hanging="709"/>
        <w:rPr>
          <w:rFonts w:ascii="Arial" w:hAnsi="Arial" w:cs="Arial"/>
          <w:sz w:val="24"/>
          <w:szCs w:val="24"/>
        </w:rPr>
      </w:pPr>
      <w:r>
        <w:rPr>
          <w:rFonts w:ascii="Arial" w:hAnsi="Arial" w:cs="Arial"/>
          <w:sz w:val="24"/>
          <w:szCs w:val="24"/>
        </w:rPr>
        <w:t xml:space="preserve">El Universo (2025).  </w:t>
      </w:r>
      <w:r w:rsidRPr="00AD2BA7">
        <w:rPr>
          <w:rFonts w:ascii="Arial" w:hAnsi="Arial" w:cs="Arial"/>
          <w:sz w:val="24"/>
          <w:szCs w:val="24"/>
        </w:rPr>
        <w:t>La nueva ruta comercial que podría transformar el mapa de LatAm</w:t>
      </w:r>
      <w:r>
        <w:rPr>
          <w:rFonts w:ascii="Arial" w:hAnsi="Arial" w:cs="Arial"/>
          <w:sz w:val="24"/>
          <w:szCs w:val="24"/>
        </w:rPr>
        <w:t>. Abril 28 de 2025.</w:t>
      </w:r>
    </w:p>
    <w:p w:rsidR="00B57660" w:rsidRDefault="00B57660" w:rsidP="00B57660">
      <w:pPr>
        <w:ind w:left="709" w:hanging="709"/>
        <w:rPr>
          <w:rFonts w:ascii="Arial" w:hAnsi="Arial" w:cs="Arial"/>
          <w:sz w:val="24"/>
          <w:szCs w:val="24"/>
        </w:rPr>
      </w:pPr>
      <w:r>
        <w:rPr>
          <w:rFonts w:ascii="Arial" w:hAnsi="Arial" w:cs="Arial"/>
          <w:sz w:val="24"/>
          <w:szCs w:val="24"/>
        </w:rPr>
        <w:t>Katz, C (2025). El Proteccionismo a destiempo de Trump. Febrero 18 de 2025.</w:t>
      </w:r>
    </w:p>
    <w:p w:rsidR="00B57660" w:rsidRDefault="00B57660" w:rsidP="00B57660">
      <w:pPr>
        <w:ind w:left="709" w:hanging="709"/>
        <w:rPr>
          <w:rFonts w:ascii="Arial" w:hAnsi="Arial" w:cs="Arial"/>
          <w:sz w:val="24"/>
          <w:szCs w:val="24"/>
        </w:rPr>
      </w:pPr>
      <w:r>
        <w:rPr>
          <w:rFonts w:ascii="Arial" w:hAnsi="Arial" w:cs="Arial"/>
          <w:sz w:val="24"/>
          <w:szCs w:val="24"/>
        </w:rPr>
        <w:t>Katz, C. (2025a). ¿Qué anticipa el DeepSeek? Febrero 18 de 2025.</w:t>
      </w:r>
    </w:p>
    <w:p w:rsidR="00B57660" w:rsidRDefault="00B57660" w:rsidP="00B57660">
      <w:pPr>
        <w:ind w:left="709" w:hanging="709"/>
        <w:rPr>
          <w:rFonts w:ascii="Arial" w:hAnsi="Arial" w:cs="Arial"/>
          <w:sz w:val="24"/>
          <w:szCs w:val="24"/>
        </w:rPr>
      </w:pPr>
      <w:r>
        <w:rPr>
          <w:rFonts w:ascii="Arial" w:hAnsi="Arial" w:cs="Arial"/>
          <w:sz w:val="24"/>
          <w:szCs w:val="24"/>
        </w:rPr>
        <w:t xml:space="preserve">Katz, C. (2025b). </w:t>
      </w:r>
      <w:r w:rsidRPr="008C3B65">
        <w:rPr>
          <w:rFonts w:ascii="Arial" w:hAnsi="Arial" w:cs="Arial"/>
          <w:sz w:val="24"/>
          <w:szCs w:val="24"/>
        </w:rPr>
        <w:t>Sin fórmulas para remontar el declive</w:t>
      </w:r>
      <w:r>
        <w:rPr>
          <w:rFonts w:ascii="Arial" w:hAnsi="Arial" w:cs="Arial"/>
          <w:sz w:val="24"/>
          <w:szCs w:val="24"/>
        </w:rPr>
        <w:t>. Febrero 18 de 2025,</w:t>
      </w:r>
    </w:p>
    <w:p w:rsidR="00B57660" w:rsidRDefault="00B57660" w:rsidP="00B57660">
      <w:pPr>
        <w:ind w:left="709" w:hanging="709"/>
        <w:rPr>
          <w:rFonts w:ascii="Arial" w:hAnsi="Arial" w:cs="Arial"/>
          <w:sz w:val="24"/>
          <w:szCs w:val="24"/>
        </w:rPr>
      </w:pPr>
      <w:r>
        <w:rPr>
          <w:rFonts w:ascii="Arial" w:hAnsi="Arial" w:cs="Arial"/>
          <w:sz w:val="24"/>
          <w:szCs w:val="24"/>
        </w:rPr>
        <w:t>Katz, C. (2025c). El ocaso del sueño americano. Febrero 18 de 2925.</w:t>
      </w:r>
    </w:p>
    <w:p w:rsidR="00B57660" w:rsidRDefault="00B57660" w:rsidP="00B57660">
      <w:pPr>
        <w:ind w:left="709" w:hanging="709"/>
        <w:rPr>
          <w:rFonts w:ascii="Arial" w:hAnsi="Arial" w:cs="Arial"/>
          <w:sz w:val="24"/>
          <w:szCs w:val="24"/>
        </w:rPr>
      </w:pPr>
      <w:r>
        <w:rPr>
          <w:rFonts w:ascii="Arial" w:hAnsi="Arial" w:cs="Arial"/>
          <w:sz w:val="24"/>
          <w:szCs w:val="24"/>
        </w:rPr>
        <w:t xml:space="preserve">Katz, C. (2025d). </w:t>
      </w:r>
      <w:r w:rsidRPr="00643825">
        <w:rPr>
          <w:rFonts w:ascii="Arial" w:hAnsi="Arial" w:cs="Arial"/>
          <w:sz w:val="24"/>
          <w:szCs w:val="24"/>
        </w:rPr>
        <w:t>La prioridad del eurovasallaje</w:t>
      </w:r>
      <w:r>
        <w:rPr>
          <w:rFonts w:ascii="Arial" w:hAnsi="Arial" w:cs="Arial"/>
          <w:sz w:val="24"/>
          <w:szCs w:val="24"/>
        </w:rPr>
        <w:t>. Febrero 18 de 2025.</w:t>
      </w:r>
    </w:p>
    <w:p w:rsidR="00B57660" w:rsidRDefault="00B57660" w:rsidP="00B57660">
      <w:pPr>
        <w:ind w:left="709" w:hanging="709"/>
        <w:rPr>
          <w:rFonts w:ascii="Arial" w:hAnsi="Arial" w:cs="Arial"/>
          <w:sz w:val="24"/>
          <w:szCs w:val="24"/>
        </w:rPr>
      </w:pPr>
      <w:r>
        <w:rPr>
          <w:rFonts w:ascii="Arial" w:hAnsi="Arial" w:cs="Arial"/>
          <w:sz w:val="24"/>
          <w:szCs w:val="24"/>
        </w:rPr>
        <w:t xml:space="preserve">Mondragón, a. y Buleje, W. (2024). </w:t>
      </w:r>
      <w:r w:rsidRPr="00670C69">
        <w:rPr>
          <w:rFonts w:ascii="Arial" w:hAnsi="Arial" w:cs="Arial"/>
          <w:sz w:val="24"/>
          <w:szCs w:val="24"/>
        </w:rPr>
        <w:t xml:space="preserve">Del Patio </w:t>
      </w:r>
      <w:r>
        <w:rPr>
          <w:rFonts w:ascii="Arial" w:hAnsi="Arial" w:cs="Arial"/>
          <w:sz w:val="24"/>
          <w:szCs w:val="24"/>
        </w:rPr>
        <w:t xml:space="preserve">Trasero al Puerto Trasero de la </w:t>
      </w:r>
      <w:r w:rsidRPr="00670C69">
        <w:rPr>
          <w:rFonts w:ascii="Arial" w:hAnsi="Arial" w:cs="Arial"/>
          <w:sz w:val="24"/>
          <w:szCs w:val="24"/>
        </w:rPr>
        <w:t>Isla-Mundo Euroasiática</w:t>
      </w:r>
      <w:r>
        <w:rPr>
          <w:rFonts w:ascii="Arial" w:hAnsi="Arial" w:cs="Arial"/>
          <w:sz w:val="24"/>
          <w:szCs w:val="24"/>
        </w:rPr>
        <w:t xml:space="preserve"> Noviembre 10 de 2024.</w:t>
      </w:r>
    </w:p>
    <w:p w:rsidR="00B57660" w:rsidRDefault="00B57660" w:rsidP="00B57660">
      <w:pPr>
        <w:ind w:left="709" w:hanging="709"/>
        <w:rPr>
          <w:rFonts w:ascii="Arial" w:hAnsi="Arial" w:cs="Arial"/>
          <w:sz w:val="24"/>
          <w:szCs w:val="24"/>
        </w:rPr>
      </w:pPr>
      <w:r>
        <w:rPr>
          <w:rFonts w:ascii="Arial" w:hAnsi="Arial" w:cs="Arial"/>
          <w:sz w:val="24"/>
          <w:szCs w:val="24"/>
        </w:rPr>
        <w:t xml:space="preserve">Quintana, E. (2025). </w:t>
      </w:r>
      <w:r w:rsidRPr="008C3B65">
        <w:rPr>
          <w:rFonts w:ascii="Arial" w:hAnsi="Arial" w:cs="Arial"/>
          <w:sz w:val="24"/>
          <w:szCs w:val="24"/>
        </w:rPr>
        <w:t>Trump está hundiendo al dólar</w:t>
      </w:r>
      <w:r>
        <w:rPr>
          <w:rFonts w:ascii="Arial" w:hAnsi="Arial" w:cs="Arial"/>
          <w:sz w:val="24"/>
          <w:szCs w:val="24"/>
        </w:rPr>
        <w:t xml:space="preserve">. El Financiero. México. Abril 22 de 2025. </w:t>
      </w:r>
      <w:r w:rsidRPr="001C3325">
        <w:rPr>
          <w:rFonts w:ascii="Arial" w:hAnsi="Arial" w:cs="Arial"/>
          <w:sz w:val="24"/>
          <w:szCs w:val="24"/>
        </w:rPr>
        <w:t>© Copyright, Grupo Multimedia Lauman, SAPI de CV</w:t>
      </w:r>
      <w:r>
        <w:rPr>
          <w:rFonts w:ascii="Arial" w:hAnsi="Arial" w:cs="Arial"/>
          <w:sz w:val="24"/>
          <w:szCs w:val="24"/>
        </w:rPr>
        <w:t>.</w:t>
      </w:r>
    </w:p>
    <w:p w:rsidR="00B57660" w:rsidRDefault="00B57660" w:rsidP="00B57660">
      <w:pPr>
        <w:ind w:left="709" w:hanging="709"/>
        <w:rPr>
          <w:rFonts w:ascii="Arial" w:hAnsi="Arial" w:cs="Arial"/>
          <w:sz w:val="24"/>
          <w:szCs w:val="24"/>
        </w:rPr>
      </w:pPr>
      <w:r>
        <w:rPr>
          <w:rFonts w:ascii="Arial" w:hAnsi="Arial" w:cs="Arial"/>
          <w:sz w:val="24"/>
          <w:szCs w:val="24"/>
        </w:rPr>
        <w:t xml:space="preserve">Rizzi, A. (2025). </w:t>
      </w:r>
      <w:r w:rsidRPr="00201E6D">
        <w:rPr>
          <w:rFonts w:ascii="Arial" w:hAnsi="Arial" w:cs="Arial"/>
          <w:sz w:val="24"/>
          <w:szCs w:val="24"/>
        </w:rPr>
        <w:t>Europa responde a Trump</w:t>
      </w:r>
      <w:r>
        <w:rPr>
          <w:rFonts w:ascii="Arial" w:hAnsi="Arial" w:cs="Arial"/>
          <w:sz w:val="24"/>
          <w:szCs w:val="24"/>
        </w:rPr>
        <w:t>. Enero 21 de 2025.</w:t>
      </w:r>
    </w:p>
    <w:p w:rsidR="00B57660" w:rsidRDefault="00B57660" w:rsidP="00B57660">
      <w:pPr>
        <w:ind w:left="709" w:hanging="709"/>
        <w:rPr>
          <w:rFonts w:ascii="Arial" w:hAnsi="Arial" w:cs="Arial"/>
          <w:sz w:val="24"/>
          <w:szCs w:val="24"/>
        </w:rPr>
      </w:pPr>
      <w:r>
        <w:rPr>
          <w:rFonts w:ascii="Arial" w:hAnsi="Arial" w:cs="Arial"/>
          <w:sz w:val="24"/>
          <w:szCs w:val="24"/>
        </w:rPr>
        <w:t xml:space="preserve">Rusia Today (2025). </w:t>
      </w:r>
      <w:r w:rsidRPr="00C373EB">
        <w:rPr>
          <w:rFonts w:ascii="Arial" w:hAnsi="Arial" w:cs="Arial"/>
          <w:sz w:val="24"/>
          <w:szCs w:val="24"/>
        </w:rPr>
        <w:t>China promueve su propio sistema de pagos ante la guerra comercial con EE.UU.</w:t>
      </w:r>
      <w:r>
        <w:rPr>
          <w:rFonts w:ascii="Arial" w:hAnsi="Arial" w:cs="Arial"/>
          <w:sz w:val="24"/>
          <w:szCs w:val="24"/>
        </w:rPr>
        <w:t xml:space="preserve"> Abril 23 de 2025.</w:t>
      </w:r>
    </w:p>
    <w:p w:rsidR="00B57660" w:rsidRDefault="00B57660" w:rsidP="00B57660">
      <w:pPr>
        <w:ind w:left="709" w:hanging="709"/>
        <w:rPr>
          <w:rFonts w:ascii="Arial" w:hAnsi="Arial" w:cs="Arial"/>
          <w:sz w:val="24"/>
          <w:szCs w:val="24"/>
        </w:rPr>
      </w:pPr>
      <w:r>
        <w:rPr>
          <w:rFonts w:ascii="Arial" w:hAnsi="Arial" w:cs="Arial"/>
          <w:sz w:val="24"/>
          <w:szCs w:val="24"/>
        </w:rPr>
        <w:t xml:space="preserve">Rusia Today (2025a). </w:t>
      </w:r>
      <w:r w:rsidRPr="00E85C27">
        <w:rPr>
          <w:rFonts w:ascii="Arial" w:hAnsi="Arial" w:cs="Arial"/>
          <w:sz w:val="24"/>
          <w:szCs w:val="24"/>
        </w:rPr>
        <w:t>China mueve ficha en Sudamérica y busca un 'jaque' a Trump con dos alianzas</w:t>
      </w:r>
      <w:r>
        <w:rPr>
          <w:rFonts w:ascii="Arial" w:hAnsi="Arial" w:cs="Arial"/>
          <w:sz w:val="24"/>
          <w:szCs w:val="24"/>
        </w:rPr>
        <w:t>. Mayo 6 de 2025.</w:t>
      </w:r>
    </w:p>
    <w:p w:rsidR="00B57660" w:rsidRDefault="00B57660" w:rsidP="00B57660">
      <w:pPr>
        <w:ind w:left="709" w:hanging="709"/>
        <w:rPr>
          <w:rFonts w:ascii="Arial" w:hAnsi="Arial" w:cs="Arial"/>
          <w:sz w:val="24"/>
          <w:szCs w:val="24"/>
        </w:rPr>
      </w:pPr>
      <w:r>
        <w:rPr>
          <w:rFonts w:ascii="Arial" w:hAnsi="Arial" w:cs="Arial"/>
          <w:sz w:val="24"/>
          <w:szCs w:val="24"/>
        </w:rPr>
        <w:t xml:space="preserve">Rusia Today (2025b). </w:t>
      </w:r>
      <w:r w:rsidRPr="00E85C27">
        <w:rPr>
          <w:rFonts w:ascii="Arial" w:hAnsi="Arial" w:cs="Arial"/>
          <w:sz w:val="24"/>
          <w:szCs w:val="24"/>
        </w:rPr>
        <w:t>EE.UU. anuncia que ha alcanzado un acuerdo comercial con China en Suiza</w:t>
      </w:r>
      <w:r>
        <w:rPr>
          <w:rFonts w:ascii="Arial" w:hAnsi="Arial" w:cs="Arial"/>
          <w:sz w:val="24"/>
          <w:szCs w:val="24"/>
        </w:rPr>
        <w:t xml:space="preserve">. Mayo 11 de 2025. Disponible en: </w:t>
      </w:r>
      <w:hyperlink r:id="rId9" w:history="1">
        <w:r w:rsidRPr="00D66CF3">
          <w:rPr>
            <w:rStyle w:val="Hipervnculo"/>
            <w:rFonts w:ascii="Arial" w:hAnsi="Arial" w:cs="Arial"/>
            <w:sz w:val="24"/>
            <w:szCs w:val="24"/>
          </w:rPr>
          <w:t>https://actualidad.rt.com/actualidad/</w:t>
        </w:r>
      </w:hyperlink>
    </w:p>
    <w:p w:rsidR="00B57660" w:rsidRDefault="00B57660" w:rsidP="00B57660">
      <w:pPr>
        <w:ind w:left="709" w:hanging="709"/>
        <w:rPr>
          <w:rFonts w:ascii="Arial" w:hAnsi="Arial" w:cs="Arial"/>
          <w:sz w:val="24"/>
          <w:szCs w:val="24"/>
        </w:rPr>
      </w:pPr>
      <w:r w:rsidRPr="00485C65">
        <w:rPr>
          <w:rFonts w:ascii="Arial" w:hAnsi="Arial" w:cs="Arial"/>
          <w:sz w:val="24"/>
          <w:szCs w:val="24"/>
        </w:rPr>
        <w:t xml:space="preserve">Solty, Ingar (2025). ¿Qué piensa hacernos Trump n estos tiempos convulsos? 26/01, </w:t>
      </w:r>
      <w:hyperlink r:id="rId10" w:history="1">
        <w:r w:rsidRPr="00A72AD1">
          <w:rPr>
            <w:rStyle w:val="Hipervnculo"/>
            <w:rFonts w:ascii="Arial" w:hAnsi="Arial" w:cs="Arial"/>
            <w:sz w:val="24"/>
            <w:szCs w:val="24"/>
          </w:rPr>
          <w:t>https://sinpermiso.info/textos/que-piensa-hacernos-trump-en-estos-tiempos-convulsos</w:t>
        </w:r>
      </w:hyperlink>
    </w:p>
    <w:p w:rsidR="00B57660" w:rsidRDefault="00B57660" w:rsidP="00B57660">
      <w:pPr>
        <w:ind w:left="709" w:hanging="709"/>
        <w:rPr>
          <w:rFonts w:ascii="Arial" w:hAnsi="Arial" w:cs="Arial"/>
          <w:sz w:val="24"/>
          <w:szCs w:val="24"/>
        </w:rPr>
      </w:pPr>
      <w:r>
        <w:rPr>
          <w:rFonts w:ascii="Arial" w:hAnsi="Arial" w:cs="Arial"/>
          <w:sz w:val="24"/>
          <w:szCs w:val="24"/>
        </w:rPr>
        <w:t xml:space="preserve">Zeyu, X. (2024). </w:t>
      </w:r>
      <w:r w:rsidRPr="00201E6D">
        <w:rPr>
          <w:rFonts w:ascii="Arial" w:hAnsi="Arial" w:cs="Arial"/>
          <w:sz w:val="24"/>
          <w:szCs w:val="24"/>
        </w:rPr>
        <w:t>Un análisis profundo de la economía china revela la subestimada capacidad de recuperac</w:t>
      </w:r>
      <w:r>
        <w:rPr>
          <w:rFonts w:ascii="Arial" w:hAnsi="Arial" w:cs="Arial"/>
          <w:sz w:val="24"/>
          <w:szCs w:val="24"/>
        </w:rPr>
        <w:t xml:space="preserve">ión de Pekín ante una inminente </w:t>
      </w:r>
      <w:r w:rsidRPr="00201E6D">
        <w:rPr>
          <w:rFonts w:ascii="Arial" w:hAnsi="Arial" w:cs="Arial"/>
          <w:sz w:val="24"/>
          <w:szCs w:val="24"/>
        </w:rPr>
        <w:t>colisión frontal</w:t>
      </w:r>
      <w:r>
        <w:rPr>
          <w:rFonts w:ascii="Arial" w:hAnsi="Arial" w:cs="Arial"/>
          <w:sz w:val="24"/>
          <w:szCs w:val="24"/>
        </w:rPr>
        <w:t>. Septiembre 16 de 2024.</w:t>
      </w:r>
    </w:p>
    <w:p w:rsidR="00B57660" w:rsidRDefault="00B57660" w:rsidP="00B57660">
      <w:pPr>
        <w:rPr>
          <w:rFonts w:ascii="Arial" w:hAnsi="Arial" w:cs="Arial"/>
          <w:sz w:val="24"/>
          <w:szCs w:val="24"/>
        </w:rPr>
      </w:pPr>
    </w:p>
    <w:p w:rsidR="00B57660" w:rsidRDefault="00B57660" w:rsidP="00B57660">
      <w:pPr>
        <w:jc w:val="right"/>
        <w:rPr>
          <w:rFonts w:ascii="Arial" w:hAnsi="Arial" w:cs="Arial"/>
          <w:b/>
          <w:sz w:val="24"/>
          <w:szCs w:val="24"/>
        </w:rPr>
      </w:pPr>
      <w:r w:rsidRPr="00591DA4">
        <w:rPr>
          <w:rFonts w:ascii="Arial" w:hAnsi="Arial" w:cs="Arial"/>
          <w:b/>
          <w:sz w:val="24"/>
          <w:szCs w:val="24"/>
        </w:rPr>
        <w:t xml:space="preserve">La Habana, </w:t>
      </w:r>
      <w:r>
        <w:rPr>
          <w:rFonts w:ascii="Arial" w:hAnsi="Arial" w:cs="Arial"/>
          <w:b/>
          <w:sz w:val="24"/>
          <w:szCs w:val="24"/>
        </w:rPr>
        <w:t>Juli</w:t>
      </w:r>
      <w:r w:rsidRPr="00591DA4">
        <w:rPr>
          <w:rFonts w:ascii="Arial" w:hAnsi="Arial" w:cs="Arial"/>
          <w:b/>
          <w:sz w:val="24"/>
          <w:szCs w:val="24"/>
        </w:rPr>
        <w:t>o de 2025</w:t>
      </w:r>
    </w:p>
    <w:p w:rsidR="006C4446" w:rsidRDefault="006C4446" w:rsidP="000315A0">
      <w:pPr>
        <w:rPr>
          <w:rFonts w:ascii="Arial" w:hAnsi="Arial" w:cs="Arial"/>
          <w:b/>
          <w:sz w:val="24"/>
          <w:szCs w:val="24"/>
          <w:lang w:val="es-ES"/>
        </w:rPr>
      </w:pPr>
    </w:p>
    <w:p w:rsidR="00DA6AAB" w:rsidRDefault="00DA6AAB" w:rsidP="00DA6AAB">
      <w:pPr>
        <w:jc w:val="center"/>
        <w:rPr>
          <w:rFonts w:ascii="Arial" w:hAnsi="Arial" w:cs="Arial"/>
          <w:b/>
          <w:sz w:val="24"/>
          <w:szCs w:val="24"/>
          <w:lang w:val="es-ES"/>
        </w:rPr>
      </w:pPr>
      <w:r>
        <w:rPr>
          <w:rFonts w:ascii="Arial" w:hAnsi="Arial" w:cs="Arial"/>
          <w:b/>
          <w:sz w:val="24"/>
          <w:szCs w:val="24"/>
          <w:lang w:val="es-ES"/>
        </w:rPr>
        <w:t>Anexo 1</w:t>
      </w:r>
    </w:p>
    <w:p w:rsidR="00DA6AAB" w:rsidRDefault="00DA6AAB" w:rsidP="00DA6AAB">
      <w:pPr>
        <w:jc w:val="center"/>
        <w:rPr>
          <w:rFonts w:ascii="Arial" w:hAnsi="Arial" w:cs="Arial"/>
          <w:sz w:val="24"/>
          <w:szCs w:val="24"/>
          <w:lang w:val="es-ES"/>
        </w:rPr>
      </w:pPr>
      <w:r w:rsidRPr="00A15000">
        <w:rPr>
          <w:rFonts w:ascii="Arial" w:hAnsi="Arial" w:cs="Arial"/>
          <w:b/>
          <w:sz w:val="24"/>
          <w:szCs w:val="24"/>
          <w:lang w:val="es-ES"/>
        </w:rPr>
        <w:t>Tabla 1:</w:t>
      </w:r>
      <w:r>
        <w:rPr>
          <w:rFonts w:ascii="Arial" w:hAnsi="Arial" w:cs="Arial"/>
          <w:sz w:val="24"/>
          <w:szCs w:val="24"/>
          <w:lang w:val="es-ES"/>
        </w:rPr>
        <w:t xml:space="preserve"> Estados Unidos y China. Comparación en indicadores seleccionados.</w:t>
      </w:r>
    </w:p>
    <w:tbl>
      <w:tblPr>
        <w:tblStyle w:val="Tablaconcuadrcula"/>
        <w:tblW w:w="9209" w:type="dxa"/>
        <w:tblLayout w:type="fixed"/>
        <w:tblLook w:val="04A0" w:firstRow="1" w:lastRow="0" w:firstColumn="1" w:lastColumn="0" w:noHBand="0" w:noVBand="1"/>
      </w:tblPr>
      <w:tblGrid>
        <w:gridCol w:w="846"/>
        <w:gridCol w:w="1417"/>
        <w:gridCol w:w="1560"/>
        <w:gridCol w:w="1701"/>
        <w:gridCol w:w="1275"/>
        <w:gridCol w:w="1134"/>
        <w:gridCol w:w="1276"/>
      </w:tblGrid>
      <w:tr w:rsidR="00DA6AAB" w:rsidRPr="00DA6AAB" w:rsidTr="00DA6AAB">
        <w:tc>
          <w:tcPr>
            <w:tcW w:w="846" w:type="dxa"/>
          </w:tcPr>
          <w:p w:rsidR="00DA6AAB" w:rsidRPr="00DA6AAB" w:rsidRDefault="00DA6AAB" w:rsidP="00DD7D1C">
            <w:pPr>
              <w:jc w:val="center"/>
              <w:rPr>
                <w:rFonts w:ascii="Arial" w:hAnsi="Arial" w:cs="Arial"/>
                <w:b/>
                <w:sz w:val="20"/>
                <w:szCs w:val="20"/>
                <w:lang w:val="es-ES"/>
              </w:rPr>
            </w:pPr>
            <w:r w:rsidRPr="00DA6AAB">
              <w:rPr>
                <w:rFonts w:ascii="Arial" w:hAnsi="Arial" w:cs="Arial"/>
                <w:b/>
                <w:sz w:val="20"/>
                <w:szCs w:val="20"/>
                <w:lang w:val="es-ES"/>
              </w:rPr>
              <w:t>País</w:t>
            </w:r>
          </w:p>
        </w:tc>
        <w:tc>
          <w:tcPr>
            <w:tcW w:w="1417" w:type="dxa"/>
          </w:tcPr>
          <w:p w:rsidR="00DA6AAB" w:rsidRPr="00DA6AAB" w:rsidRDefault="00DA6AAB" w:rsidP="00DD7D1C">
            <w:pPr>
              <w:jc w:val="center"/>
              <w:rPr>
                <w:rFonts w:ascii="Arial" w:hAnsi="Arial" w:cs="Arial"/>
                <w:b/>
                <w:sz w:val="20"/>
                <w:szCs w:val="20"/>
                <w:lang w:val="es-ES"/>
              </w:rPr>
            </w:pPr>
            <w:r w:rsidRPr="00DA6AAB">
              <w:rPr>
                <w:rFonts w:ascii="Arial" w:hAnsi="Arial" w:cs="Arial"/>
                <w:b/>
                <w:sz w:val="20"/>
                <w:szCs w:val="20"/>
                <w:lang w:val="es-ES"/>
              </w:rPr>
              <w:t>Total X + M</w:t>
            </w:r>
          </w:p>
          <w:p w:rsidR="00DA6AAB" w:rsidRPr="00DA6AAB" w:rsidRDefault="00DA6AAB" w:rsidP="00DD7D1C">
            <w:pPr>
              <w:jc w:val="center"/>
              <w:rPr>
                <w:rFonts w:ascii="Arial" w:hAnsi="Arial" w:cs="Arial"/>
                <w:b/>
                <w:sz w:val="20"/>
                <w:szCs w:val="20"/>
                <w:lang w:val="es-ES"/>
              </w:rPr>
            </w:pPr>
            <w:r w:rsidRPr="00DA6AAB">
              <w:rPr>
                <w:rFonts w:ascii="Arial" w:hAnsi="Arial" w:cs="Arial"/>
                <w:b/>
                <w:sz w:val="20"/>
                <w:szCs w:val="20"/>
                <w:lang w:val="es-ES"/>
              </w:rPr>
              <w:t>2024</w:t>
            </w:r>
          </w:p>
        </w:tc>
        <w:tc>
          <w:tcPr>
            <w:tcW w:w="1560" w:type="dxa"/>
          </w:tcPr>
          <w:p w:rsidR="00DA6AAB" w:rsidRPr="00DA6AAB" w:rsidRDefault="00DA6AAB" w:rsidP="00DD7D1C">
            <w:pPr>
              <w:jc w:val="center"/>
              <w:rPr>
                <w:rFonts w:ascii="Arial" w:hAnsi="Arial" w:cs="Arial"/>
                <w:b/>
                <w:sz w:val="20"/>
                <w:szCs w:val="20"/>
                <w:vertAlign w:val="superscript"/>
                <w:lang w:val="es-ES"/>
              </w:rPr>
            </w:pPr>
            <w:r w:rsidRPr="00DA6AAB">
              <w:rPr>
                <w:rFonts w:ascii="Arial" w:hAnsi="Arial" w:cs="Arial"/>
                <w:b/>
                <w:sz w:val="20"/>
                <w:szCs w:val="20"/>
                <w:lang w:val="es-ES"/>
              </w:rPr>
              <w:t>Producción de manufactura 2023</w:t>
            </w:r>
            <w:r w:rsidRPr="00DA6AAB">
              <w:rPr>
                <w:rFonts w:ascii="Arial" w:hAnsi="Arial" w:cs="Arial"/>
                <w:b/>
                <w:sz w:val="20"/>
                <w:szCs w:val="20"/>
                <w:vertAlign w:val="superscript"/>
                <w:lang w:val="es-ES"/>
              </w:rPr>
              <w:t>1</w:t>
            </w:r>
          </w:p>
        </w:tc>
        <w:tc>
          <w:tcPr>
            <w:tcW w:w="1701" w:type="dxa"/>
          </w:tcPr>
          <w:p w:rsidR="00DA6AAB" w:rsidRPr="00DA6AAB" w:rsidRDefault="00DA6AAB" w:rsidP="00DD7D1C">
            <w:pPr>
              <w:jc w:val="center"/>
              <w:rPr>
                <w:rFonts w:ascii="Arial" w:hAnsi="Arial" w:cs="Arial"/>
                <w:b/>
                <w:sz w:val="20"/>
                <w:szCs w:val="20"/>
                <w:vertAlign w:val="superscript"/>
                <w:lang w:val="es-ES"/>
              </w:rPr>
            </w:pPr>
            <w:r w:rsidRPr="00DA6AAB">
              <w:rPr>
                <w:rFonts w:ascii="Arial" w:hAnsi="Arial" w:cs="Arial"/>
                <w:b/>
                <w:sz w:val="20"/>
                <w:szCs w:val="20"/>
                <w:lang w:val="es-ES"/>
              </w:rPr>
              <w:t>Áreas de interés común</w:t>
            </w:r>
            <w:r w:rsidRPr="00DA6AAB">
              <w:rPr>
                <w:rFonts w:ascii="Arial" w:hAnsi="Arial" w:cs="Arial"/>
                <w:b/>
                <w:sz w:val="20"/>
                <w:szCs w:val="20"/>
                <w:vertAlign w:val="superscript"/>
                <w:lang w:val="es-ES"/>
              </w:rPr>
              <w:t>2</w:t>
            </w:r>
          </w:p>
        </w:tc>
        <w:tc>
          <w:tcPr>
            <w:tcW w:w="1275" w:type="dxa"/>
          </w:tcPr>
          <w:p w:rsidR="00DA6AAB" w:rsidRPr="00DA6AAB" w:rsidRDefault="00DA6AAB" w:rsidP="00DD7D1C">
            <w:pPr>
              <w:jc w:val="center"/>
              <w:rPr>
                <w:rFonts w:ascii="Arial" w:hAnsi="Arial" w:cs="Arial"/>
                <w:b/>
                <w:sz w:val="20"/>
                <w:szCs w:val="20"/>
                <w:lang w:val="es-ES"/>
              </w:rPr>
            </w:pPr>
            <w:r w:rsidRPr="00DA6AAB">
              <w:rPr>
                <w:rFonts w:ascii="Arial" w:hAnsi="Arial" w:cs="Arial"/>
                <w:b/>
                <w:sz w:val="20"/>
                <w:szCs w:val="20"/>
                <w:lang w:val="es-ES"/>
              </w:rPr>
              <w:t>Déficit comercial</w:t>
            </w:r>
          </w:p>
          <w:p w:rsidR="00DA6AAB" w:rsidRPr="00DA6AAB" w:rsidRDefault="00DA6AAB" w:rsidP="00DD7D1C">
            <w:pPr>
              <w:jc w:val="center"/>
              <w:rPr>
                <w:rFonts w:ascii="Arial" w:hAnsi="Arial" w:cs="Arial"/>
                <w:b/>
                <w:sz w:val="20"/>
                <w:szCs w:val="20"/>
                <w:lang w:val="es-ES"/>
              </w:rPr>
            </w:pPr>
            <w:r w:rsidRPr="00DA6AAB">
              <w:rPr>
                <w:rFonts w:ascii="Arial" w:hAnsi="Arial" w:cs="Arial"/>
                <w:b/>
                <w:sz w:val="20"/>
                <w:szCs w:val="20"/>
                <w:lang w:val="es-ES"/>
              </w:rPr>
              <w:t>EE.UU. con China</w:t>
            </w:r>
          </w:p>
        </w:tc>
        <w:tc>
          <w:tcPr>
            <w:tcW w:w="1134" w:type="dxa"/>
          </w:tcPr>
          <w:p w:rsidR="00DA6AAB" w:rsidRPr="00DA6AAB" w:rsidRDefault="00DA6AAB" w:rsidP="00DD7D1C">
            <w:pPr>
              <w:jc w:val="center"/>
              <w:rPr>
                <w:rFonts w:ascii="Arial" w:hAnsi="Arial" w:cs="Arial"/>
                <w:b/>
                <w:sz w:val="20"/>
                <w:szCs w:val="20"/>
                <w:vertAlign w:val="superscript"/>
                <w:lang w:val="es-ES"/>
              </w:rPr>
            </w:pPr>
            <w:r w:rsidRPr="00DA6AAB">
              <w:rPr>
                <w:rFonts w:ascii="Arial" w:hAnsi="Arial" w:cs="Arial"/>
                <w:b/>
                <w:sz w:val="20"/>
                <w:szCs w:val="20"/>
                <w:lang w:val="es-ES"/>
              </w:rPr>
              <w:t>Solicitud patentes 2024</w:t>
            </w:r>
            <w:r w:rsidRPr="00DA6AAB">
              <w:rPr>
                <w:rFonts w:ascii="Arial" w:hAnsi="Arial" w:cs="Arial"/>
                <w:b/>
                <w:sz w:val="20"/>
                <w:szCs w:val="20"/>
                <w:vertAlign w:val="superscript"/>
                <w:lang w:val="es-ES"/>
              </w:rPr>
              <w:t>5</w:t>
            </w:r>
          </w:p>
        </w:tc>
        <w:tc>
          <w:tcPr>
            <w:tcW w:w="1276" w:type="dxa"/>
          </w:tcPr>
          <w:p w:rsidR="00DA6AAB" w:rsidRPr="00DA6AAB" w:rsidRDefault="00DA6AAB" w:rsidP="00DD7D1C">
            <w:pPr>
              <w:jc w:val="center"/>
              <w:rPr>
                <w:rFonts w:ascii="Arial" w:hAnsi="Arial" w:cs="Arial"/>
                <w:b/>
                <w:sz w:val="20"/>
                <w:szCs w:val="20"/>
                <w:vertAlign w:val="superscript"/>
                <w:lang w:val="es-ES"/>
              </w:rPr>
            </w:pPr>
            <w:r w:rsidRPr="00DA6AAB">
              <w:rPr>
                <w:rFonts w:ascii="Arial" w:hAnsi="Arial" w:cs="Arial"/>
                <w:b/>
                <w:sz w:val="20"/>
                <w:szCs w:val="20"/>
                <w:lang w:val="es-ES"/>
              </w:rPr>
              <w:t>Gastos en defensa (porciento mundo)</w:t>
            </w:r>
            <w:r w:rsidRPr="00DA6AAB">
              <w:rPr>
                <w:rFonts w:ascii="Arial" w:hAnsi="Arial" w:cs="Arial"/>
                <w:b/>
                <w:sz w:val="20"/>
                <w:szCs w:val="20"/>
                <w:vertAlign w:val="superscript"/>
                <w:lang w:val="es-ES"/>
              </w:rPr>
              <w:t>6</w:t>
            </w:r>
          </w:p>
        </w:tc>
      </w:tr>
      <w:tr w:rsidR="00DA6AAB" w:rsidTr="00DA6AAB">
        <w:tc>
          <w:tcPr>
            <w:tcW w:w="846" w:type="dxa"/>
          </w:tcPr>
          <w:p w:rsidR="00DA6AAB" w:rsidRPr="00DA6AAB" w:rsidRDefault="00DA6AAB" w:rsidP="00DD7D1C">
            <w:pPr>
              <w:jc w:val="center"/>
              <w:rPr>
                <w:rFonts w:ascii="Arial" w:hAnsi="Arial" w:cs="Arial"/>
                <w:b/>
                <w:sz w:val="20"/>
                <w:szCs w:val="20"/>
                <w:lang w:val="es-ES"/>
              </w:rPr>
            </w:pPr>
            <w:r w:rsidRPr="00DA6AAB">
              <w:rPr>
                <w:rFonts w:ascii="Arial" w:hAnsi="Arial" w:cs="Arial"/>
                <w:b/>
                <w:sz w:val="20"/>
                <w:szCs w:val="20"/>
                <w:lang w:val="es-ES"/>
              </w:rPr>
              <w:t>EE.UU.</w:t>
            </w:r>
          </w:p>
        </w:tc>
        <w:tc>
          <w:tcPr>
            <w:tcW w:w="1417" w:type="dxa"/>
          </w:tcPr>
          <w:p w:rsidR="00DA6AAB" w:rsidRPr="00DA6AAB" w:rsidRDefault="00DA6AAB" w:rsidP="00DD7D1C">
            <w:pPr>
              <w:jc w:val="center"/>
              <w:rPr>
                <w:rFonts w:ascii="Arial" w:hAnsi="Arial" w:cs="Arial"/>
                <w:sz w:val="16"/>
                <w:szCs w:val="16"/>
                <w:lang w:val="es-ES"/>
              </w:rPr>
            </w:pPr>
            <w:r w:rsidRPr="00DA6AAB">
              <w:rPr>
                <w:rFonts w:ascii="Arial" w:hAnsi="Arial" w:cs="Arial"/>
                <w:sz w:val="16"/>
                <w:szCs w:val="16"/>
                <w:lang w:val="es-ES"/>
              </w:rPr>
              <w:t>69% con México en región ALC</w:t>
            </w:r>
          </w:p>
        </w:tc>
        <w:tc>
          <w:tcPr>
            <w:tcW w:w="1560" w:type="dxa"/>
          </w:tcPr>
          <w:p w:rsidR="00DA6AAB" w:rsidRPr="00DA6AAB" w:rsidRDefault="00DA6AAB" w:rsidP="00DD7D1C">
            <w:pPr>
              <w:jc w:val="center"/>
              <w:rPr>
                <w:rFonts w:ascii="Arial" w:hAnsi="Arial" w:cs="Arial"/>
                <w:sz w:val="16"/>
                <w:szCs w:val="16"/>
                <w:lang w:val="es-ES"/>
              </w:rPr>
            </w:pPr>
            <w:r w:rsidRPr="00DA6AAB">
              <w:rPr>
                <w:rFonts w:ascii="Arial" w:hAnsi="Arial" w:cs="Arial"/>
                <w:sz w:val="16"/>
                <w:szCs w:val="16"/>
                <w:lang w:val="es-ES"/>
              </w:rPr>
              <w:t>17,2%</w:t>
            </w:r>
          </w:p>
        </w:tc>
        <w:tc>
          <w:tcPr>
            <w:tcW w:w="1701" w:type="dxa"/>
          </w:tcPr>
          <w:p w:rsidR="00DA6AAB" w:rsidRPr="00DA6AAB" w:rsidRDefault="00DA6AAB" w:rsidP="00DD7D1C">
            <w:pPr>
              <w:jc w:val="center"/>
              <w:rPr>
                <w:rFonts w:ascii="Arial" w:hAnsi="Arial" w:cs="Arial"/>
                <w:sz w:val="16"/>
                <w:szCs w:val="16"/>
                <w:lang w:val="es-ES"/>
              </w:rPr>
            </w:pPr>
            <w:r w:rsidRPr="00DA6AAB">
              <w:rPr>
                <w:rFonts w:ascii="Arial" w:hAnsi="Arial" w:cs="Arial"/>
                <w:sz w:val="16"/>
                <w:szCs w:val="16"/>
                <w:lang w:val="es-ES"/>
              </w:rPr>
              <w:t>-</w:t>
            </w:r>
          </w:p>
        </w:tc>
        <w:tc>
          <w:tcPr>
            <w:tcW w:w="1275" w:type="dxa"/>
          </w:tcPr>
          <w:p w:rsidR="00DA6AAB" w:rsidRPr="00DA6AAB" w:rsidRDefault="00DA6AAB" w:rsidP="00DD7D1C">
            <w:pPr>
              <w:jc w:val="center"/>
              <w:rPr>
                <w:rFonts w:ascii="Arial" w:hAnsi="Arial" w:cs="Arial"/>
                <w:sz w:val="16"/>
                <w:szCs w:val="16"/>
                <w:lang w:val="es-ES"/>
              </w:rPr>
            </w:pPr>
            <w:r w:rsidRPr="00DA6AAB">
              <w:rPr>
                <w:rFonts w:ascii="Arial" w:hAnsi="Arial" w:cs="Arial"/>
                <w:sz w:val="16"/>
                <w:szCs w:val="16"/>
                <w:lang w:val="es-ES"/>
              </w:rPr>
              <w:t xml:space="preserve">295 000 millones y </w:t>
            </w:r>
          </w:p>
          <w:p w:rsidR="00DA6AAB" w:rsidRPr="00DA6AAB" w:rsidRDefault="00DA6AAB" w:rsidP="00DD7D1C">
            <w:pPr>
              <w:jc w:val="center"/>
              <w:rPr>
                <w:rFonts w:ascii="Arial" w:hAnsi="Arial" w:cs="Arial"/>
                <w:sz w:val="16"/>
                <w:szCs w:val="16"/>
                <w:vertAlign w:val="superscript"/>
                <w:lang w:val="es-ES"/>
              </w:rPr>
            </w:pPr>
            <w:r w:rsidRPr="00DA6AAB">
              <w:rPr>
                <w:rFonts w:ascii="Arial" w:hAnsi="Arial" w:cs="Arial"/>
                <w:sz w:val="16"/>
                <w:szCs w:val="16"/>
                <w:lang w:val="es-ES"/>
              </w:rPr>
              <w:t>1,2 bn con el mundo</w:t>
            </w:r>
            <w:r w:rsidRPr="00DA6AAB">
              <w:rPr>
                <w:rFonts w:ascii="Arial" w:hAnsi="Arial" w:cs="Arial"/>
                <w:sz w:val="16"/>
                <w:szCs w:val="16"/>
                <w:vertAlign w:val="superscript"/>
                <w:lang w:val="es-ES"/>
              </w:rPr>
              <w:t>4</w:t>
            </w:r>
          </w:p>
        </w:tc>
        <w:tc>
          <w:tcPr>
            <w:tcW w:w="1134" w:type="dxa"/>
          </w:tcPr>
          <w:p w:rsidR="00DA6AAB" w:rsidRPr="00DA6AAB" w:rsidRDefault="00DA6AAB" w:rsidP="00DD7D1C">
            <w:pPr>
              <w:jc w:val="center"/>
              <w:rPr>
                <w:rFonts w:ascii="Arial" w:hAnsi="Arial" w:cs="Arial"/>
                <w:sz w:val="16"/>
                <w:szCs w:val="16"/>
                <w:lang w:val="es-ES"/>
              </w:rPr>
            </w:pPr>
            <w:r w:rsidRPr="00DA6AAB">
              <w:rPr>
                <w:rFonts w:ascii="Arial" w:hAnsi="Arial" w:cs="Arial"/>
                <w:sz w:val="16"/>
                <w:szCs w:val="16"/>
                <w:lang w:val="es-ES"/>
              </w:rPr>
              <w:t>600 000</w:t>
            </w:r>
          </w:p>
        </w:tc>
        <w:tc>
          <w:tcPr>
            <w:tcW w:w="1276" w:type="dxa"/>
          </w:tcPr>
          <w:p w:rsidR="006C4446" w:rsidRPr="006C4446" w:rsidRDefault="00DA6AAB" w:rsidP="00DD7D1C">
            <w:pPr>
              <w:jc w:val="center"/>
              <w:rPr>
                <w:rFonts w:ascii="Arial" w:hAnsi="Arial" w:cs="Arial"/>
                <w:sz w:val="16"/>
                <w:szCs w:val="16"/>
                <w:lang w:val="es-ES"/>
              </w:rPr>
            </w:pPr>
            <w:r w:rsidRPr="006C4446">
              <w:rPr>
                <w:rFonts w:ascii="Arial" w:hAnsi="Arial" w:cs="Arial"/>
                <w:sz w:val="16"/>
                <w:szCs w:val="16"/>
                <w:lang w:val="es-ES"/>
              </w:rPr>
              <w:t>37%</w:t>
            </w:r>
          </w:p>
          <w:p w:rsidR="00DA6AAB" w:rsidRPr="006C4446" w:rsidRDefault="006C4446" w:rsidP="006C4446">
            <w:pPr>
              <w:tabs>
                <w:tab w:val="left" w:pos="514"/>
              </w:tabs>
              <w:rPr>
                <w:rFonts w:ascii="Arial" w:hAnsi="Arial" w:cs="Arial"/>
                <w:sz w:val="16"/>
                <w:szCs w:val="16"/>
                <w:lang w:val="es-ES"/>
              </w:rPr>
            </w:pPr>
            <w:r w:rsidRPr="006C4446">
              <w:rPr>
                <w:rFonts w:ascii="Arial" w:hAnsi="Arial" w:cs="Arial"/>
                <w:sz w:val="16"/>
                <w:szCs w:val="16"/>
                <w:lang w:val="es-ES"/>
              </w:rPr>
              <w:tab/>
            </w:r>
          </w:p>
        </w:tc>
      </w:tr>
      <w:tr w:rsidR="00DA6AAB" w:rsidTr="00DA6AAB">
        <w:tc>
          <w:tcPr>
            <w:tcW w:w="846" w:type="dxa"/>
          </w:tcPr>
          <w:p w:rsidR="00DA6AAB" w:rsidRPr="00DA6AAB" w:rsidRDefault="00DA6AAB" w:rsidP="00DD7D1C">
            <w:pPr>
              <w:jc w:val="center"/>
              <w:rPr>
                <w:rFonts w:ascii="Arial" w:hAnsi="Arial" w:cs="Arial"/>
                <w:b/>
                <w:sz w:val="20"/>
                <w:szCs w:val="20"/>
                <w:lang w:val="es-ES"/>
              </w:rPr>
            </w:pPr>
            <w:r w:rsidRPr="00DA6AAB">
              <w:rPr>
                <w:rFonts w:ascii="Arial" w:hAnsi="Arial" w:cs="Arial"/>
                <w:b/>
                <w:sz w:val="20"/>
                <w:szCs w:val="20"/>
                <w:lang w:val="es-ES"/>
              </w:rPr>
              <w:t>China</w:t>
            </w:r>
          </w:p>
        </w:tc>
        <w:tc>
          <w:tcPr>
            <w:tcW w:w="1417" w:type="dxa"/>
          </w:tcPr>
          <w:p w:rsidR="00DA6AAB" w:rsidRPr="00DA6AAB" w:rsidRDefault="00DA6AAB" w:rsidP="00DD7D1C">
            <w:pPr>
              <w:jc w:val="center"/>
              <w:rPr>
                <w:rFonts w:ascii="Arial" w:hAnsi="Arial" w:cs="Arial"/>
                <w:sz w:val="16"/>
                <w:szCs w:val="16"/>
                <w:lang w:val="es-ES"/>
              </w:rPr>
            </w:pPr>
            <w:r w:rsidRPr="00DA6AAB">
              <w:rPr>
                <w:rFonts w:ascii="Arial" w:hAnsi="Arial" w:cs="Arial"/>
                <w:sz w:val="16"/>
                <w:szCs w:val="16"/>
                <w:lang w:val="es-ES"/>
              </w:rPr>
              <w:t>50.3% con países BRI y 11,2% con EE.UU.</w:t>
            </w:r>
          </w:p>
        </w:tc>
        <w:tc>
          <w:tcPr>
            <w:tcW w:w="1560" w:type="dxa"/>
          </w:tcPr>
          <w:p w:rsidR="00DA6AAB" w:rsidRPr="00DA6AAB" w:rsidRDefault="00DA6AAB" w:rsidP="00DD7D1C">
            <w:pPr>
              <w:jc w:val="center"/>
              <w:rPr>
                <w:rFonts w:ascii="Arial" w:hAnsi="Arial" w:cs="Arial"/>
                <w:sz w:val="16"/>
                <w:szCs w:val="16"/>
                <w:lang w:val="es-ES"/>
              </w:rPr>
            </w:pPr>
            <w:r w:rsidRPr="00DA6AAB">
              <w:rPr>
                <w:rFonts w:ascii="Arial" w:hAnsi="Arial" w:cs="Arial"/>
                <w:sz w:val="16"/>
                <w:szCs w:val="16"/>
                <w:lang w:val="es-ES"/>
              </w:rPr>
              <w:t>28,9%</w:t>
            </w:r>
          </w:p>
        </w:tc>
        <w:tc>
          <w:tcPr>
            <w:tcW w:w="1701" w:type="dxa"/>
          </w:tcPr>
          <w:p w:rsidR="00DA6AAB" w:rsidRPr="00DA6AAB" w:rsidRDefault="00DA6AAB" w:rsidP="00DD7D1C">
            <w:pPr>
              <w:jc w:val="center"/>
              <w:rPr>
                <w:rFonts w:ascii="Arial" w:hAnsi="Arial" w:cs="Arial"/>
                <w:sz w:val="16"/>
                <w:szCs w:val="16"/>
                <w:lang w:val="es-ES"/>
              </w:rPr>
            </w:pPr>
            <w:r w:rsidRPr="00DA6AAB">
              <w:rPr>
                <w:rFonts w:ascii="Arial" w:hAnsi="Arial" w:cs="Arial"/>
                <w:sz w:val="16"/>
                <w:szCs w:val="16"/>
                <w:lang w:val="es-ES"/>
              </w:rPr>
              <w:t>Fentanilo, cumplimiento acuerdos comerciales firmados</w:t>
            </w:r>
            <w:r w:rsidRPr="00DA6AAB">
              <w:rPr>
                <w:rFonts w:ascii="Arial" w:hAnsi="Arial" w:cs="Arial"/>
                <w:sz w:val="16"/>
                <w:szCs w:val="16"/>
                <w:vertAlign w:val="superscript"/>
                <w:lang w:val="es-ES"/>
              </w:rPr>
              <w:t>3</w:t>
            </w:r>
            <w:r w:rsidRPr="00DA6AAB">
              <w:rPr>
                <w:rFonts w:ascii="Arial" w:hAnsi="Arial" w:cs="Arial"/>
                <w:sz w:val="16"/>
                <w:szCs w:val="16"/>
                <w:lang w:val="es-ES"/>
              </w:rPr>
              <w:t>,  creación empleos en EE.UU., centralidad del dólar, App Tik Tok, compras a EE.UU.</w:t>
            </w:r>
          </w:p>
        </w:tc>
        <w:tc>
          <w:tcPr>
            <w:tcW w:w="1275" w:type="dxa"/>
          </w:tcPr>
          <w:p w:rsidR="00DA6AAB" w:rsidRPr="00DA6AAB" w:rsidRDefault="00DA6AAB" w:rsidP="00DD7D1C">
            <w:pPr>
              <w:jc w:val="center"/>
              <w:rPr>
                <w:rFonts w:ascii="Arial" w:hAnsi="Arial" w:cs="Arial"/>
                <w:sz w:val="16"/>
                <w:szCs w:val="16"/>
                <w:lang w:val="es-ES"/>
              </w:rPr>
            </w:pPr>
            <w:r w:rsidRPr="00DA6AAB">
              <w:rPr>
                <w:rFonts w:ascii="Arial" w:hAnsi="Arial" w:cs="Arial"/>
                <w:sz w:val="16"/>
                <w:szCs w:val="16"/>
                <w:lang w:val="es-ES"/>
              </w:rPr>
              <w:t>-</w:t>
            </w:r>
          </w:p>
        </w:tc>
        <w:tc>
          <w:tcPr>
            <w:tcW w:w="1134" w:type="dxa"/>
          </w:tcPr>
          <w:p w:rsidR="00DA6AAB" w:rsidRPr="00DA6AAB" w:rsidRDefault="00DA6AAB" w:rsidP="00DD7D1C">
            <w:pPr>
              <w:jc w:val="center"/>
              <w:rPr>
                <w:rFonts w:ascii="Arial" w:hAnsi="Arial" w:cs="Arial"/>
                <w:sz w:val="16"/>
                <w:szCs w:val="16"/>
                <w:lang w:val="es-ES"/>
              </w:rPr>
            </w:pPr>
            <w:r w:rsidRPr="00DA6AAB">
              <w:rPr>
                <w:rFonts w:ascii="Arial" w:hAnsi="Arial" w:cs="Arial"/>
                <w:sz w:val="16"/>
                <w:szCs w:val="16"/>
                <w:lang w:val="es-ES"/>
              </w:rPr>
              <w:t>1,7 millones</w:t>
            </w:r>
          </w:p>
        </w:tc>
        <w:tc>
          <w:tcPr>
            <w:tcW w:w="1276" w:type="dxa"/>
          </w:tcPr>
          <w:p w:rsidR="00DA6AAB" w:rsidRPr="006C4446" w:rsidRDefault="00DA6AAB" w:rsidP="00DD7D1C">
            <w:pPr>
              <w:jc w:val="center"/>
              <w:rPr>
                <w:rFonts w:ascii="Arial" w:hAnsi="Arial" w:cs="Arial"/>
                <w:sz w:val="16"/>
                <w:szCs w:val="16"/>
                <w:lang w:val="es-ES"/>
              </w:rPr>
            </w:pPr>
            <w:r w:rsidRPr="006C4446">
              <w:rPr>
                <w:rFonts w:ascii="Arial" w:hAnsi="Arial" w:cs="Arial"/>
                <w:sz w:val="16"/>
                <w:szCs w:val="16"/>
                <w:lang w:val="es-ES"/>
              </w:rPr>
              <w:t>12%</w:t>
            </w:r>
          </w:p>
        </w:tc>
      </w:tr>
    </w:tbl>
    <w:p w:rsidR="00DA6AAB" w:rsidRPr="000315A0" w:rsidRDefault="00DA6AAB" w:rsidP="00DA6AAB">
      <w:pPr>
        <w:rPr>
          <w:rFonts w:ascii="Arial" w:hAnsi="Arial" w:cs="Arial"/>
          <w:sz w:val="24"/>
          <w:szCs w:val="24"/>
          <w:lang w:val="es-ES"/>
        </w:rPr>
      </w:pPr>
      <w:r w:rsidRPr="00A15000">
        <w:rPr>
          <w:rFonts w:ascii="Arial" w:hAnsi="Arial" w:cs="Arial"/>
          <w:b/>
          <w:sz w:val="24"/>
          <w:szCs w:val="24"/>
          <w:lang w:val="es-ES"/>
        </w:rPr>
        <w:t xml:space="preserve">Fuente: </w:t>
      </w:r>
      <w:r>
        <w:rPr>
          <w:rFonts w:ascii="Arial" w:hAnsi="Arial" w:cs="Arial"/>
          <w:sz w:val="24"/>
          <w:szCs w:val="24"/>
          <w:lang w:val="es-ES"/>
        </w:rPr>
        <w:t>China Customs and yidaiyilu.gob.cn; Statista, con datos de la División de Estadísticas de la ONU; Bloomberg Línea; CNIPA y UPSTO; SIPRI Military Expenditure Database, April 2025. .</w:t>
      </w:r>
    </w:p>
    <w:p w:rsidR="00DA6AAB" w:rsidRPr="00EE6948" w:rsidRDefault="00DA6AAB" w:rsidP="00DA6AAB">
      <w:pPr>
        <w:rPr>
          <w:rFonts w:ascii="Arial" w:hAnsi="Arial" w:cs="Arial"/>
          <w:b/>
          <w:sz w:val="24"/>
          <w:szCs w:val="24"/>
          <w:lang w:val="es-ES"/>
        </w:rPr>
      </w:pPr>
      <w:r w:rsidRPr="00EE6948">
        <w:rPr>
          <w:rFonts w:ascii="Arial" w:hAnsi="Arial" w:cs="Arial"/>
          <w:b/>
          <w:sz w:val="24"/>
          <w:szCs w:val="24"/>
          <w:lang w:val="es-ES"/>
        </w:rPr>
        <w:t>Notas:</w:t>
      </w:r>
    </w:p>
    <w:p w:rsidR="00DA6AAB" w:rsidRDefault="00DA6AAB" w:rsidP="00DA6AAB">
      <w:pPr>
        <w:pStyle w:val="Prrafodelista"/>
        <w:numPr>
          <w:ilvl w:val="0"/>
          <w:numId w:val="3"/>
        </w:numPr>
        <w:rPr>
          <w:rFonts w:ascii="Arial" w:hAnsi="Arial" w:cs="Arial"/>
          <w:sz w:val="24"/>
          <w:szCs w:val="24"/>
          <w:lang w:val="es-ES"/>
        </w:rPr>
      </w:pPr>
      <w:r>
        <w:rPr>
          <w:rFonts w:ascii="Arial" w:hAnsi="Arial" w:cs="Arial"/>
          <w:sz w:val="24"/>
          <w:szCs w:val="24"/>
          <w:lang w:val="es-ES"/>
        </w:rPr>
        <w:t>En 2025 China producirá dos veces el volumen de la manufactura que producirá EE.UU.</w:t>
      </w:r>
    </w:p>
    <w:p w:rsidR="00DA6AAB" w:rsidRDefault="00DA6AAB" w:rsidP="00DA6AAB">
      <w:pPr>
        <w:pStyle w:val="Prrafodelista"/>
        <w:numPr>
          <w:ilvl w:val="0"/>
          <w:numId w:val="3"/>
        </w:numPr>
        <w:rPr>
          <w:rFonts w:ascii="Arial" w:hAnsi="Arial" w:cs="Arial"/>
          <w:sz w:val="24"/>
          <w:szCs w:val="24"/>
          <w:lang w:val="es-ES"/>
        </w:rPr>
      </w:pPr>
      <w:r>
        <w:rPr>
          <w:rFonts w:ascii="Arial" w:hAnsi="Arial" w:cs="Arial"/>
          <w:sz w:val="24"/>
          <w:szCs w:val="24"/>
          <w:lang w:val="es-ES"/>
        </w:rPr>
        <w:t>Se trata de los temas a negociar entre las dos potencias.</w:t>
      </w:r>
    </w:p>
    <w:p w:rsidR="00DA6AAB" w:rsidRDefault="00DA6AAB" w:rsidP="00DA6AAB">
      <w:pPr>
        <w:pStyle w:val="Prrafodelista"/>
        <w:numPr>
          <w:ilvl w:val="0"/>
          <w:numId w:val="3"/>
        </w:numPr>
        <w:rPr>
          <w:rFonts w:ascii="Arial" w:hAnsi="Arial" w:cs="Arial"/>
          <w:sz w:val="24"/>
          <w:szCs w:val="24"/>
          <w:lang w:val="es-ES"/>
        </w:rPr>
      </w:pPr>
      <w:r>
        <w:rPr>
          <w:rFonts w:ascii="Arial" w:hAnsi="Arial" w:cs="Arial"/>
          <w:sz w:val="24"/>
          <w:szCs w:val="24"/>
          <w:lang w:val="es-ES"/>
        </w:rPr>
        <w:t>Se refiere a los firmados durante el primer mandato de Donald Trump (2017-2021).</w:t>
      </w:r>
    </w:p>
    <w:p w:rsidR="00DA6AAB" w:rsidRDefault="00DA6AAB" w:rsidP="00DA6AAB">
      <w:pPr>
        <w:pStyle w:val="Prrafodelista"/>
        <w:numPr>
          <w:ilvl w:val="0"/>
          <w:numId w:val="3"/>
        </w:numPr>
        <w:rPr>
          <w:rFonts w:ascii="Arial" w:hAnsi="Arial" w:cs="Arial"/>
          <w:sz w:val="24"/>
          <w:szCs w:val="24"/>
          <w:lang w:val="es-ES"/>
        </w:rPr>
      </w:pPr>
      <w:r>
        <w:rPr>
          <w:rFonts w:ascii="Arial" w:hAnsi="Arial" w:cs="Arial"/>
          <w:sz w:val="24"/>
          <w:szCs w:val="24"/>
          <w:lang w:val="es-ES"/>
        </w:rPr>
        <w:t>Rusia Today, Mayo 11 de 2025.</w:t>
      </w:r>
      <w:r w:rsidRPr="004F61FF">
        <w:rPr>
          <w:rFonts w:ascii="Arial" w:hAnsi="Arial" w:cs="Arial"/>
          <w:sz w:val="24"/>
          <w:szCs w:val="24"/>
          <w:lang w:val="es-ES"/>
        </w:rPr>
        <w:t xml:space="preserve"> </w:t>
      </w:r>
    </w:p>
    <w:p w:rsidR="00DA6AAB" w:rsidRDefault="00DA6AAB" w:rsidP="00DA6AAB">
      <w:pPr>
        <w:pStyle w:val="Prrafodelista"/>
        <w:numPr>
          <w:ilvl w:val="0"/>
          <w:numId w:val="3"/>
        </w:numPr>
        <w:rPr>
          <w:rFonts w:ascii="Arial" w:hAnsi="Arial" w:cs="Arial"/>
          <w:sz w:val="24"/>
          <w:szCs w:val="24"/>
          <w:lang w:val="es-ES"/>
        </w:rPr>
      </w:pPr>
      <w:r w:rsidRPr="00197199">
        <w:rPr>
          <w:rFonts w:ascii="Arial" w:hAnsi="Arial" w:cs="Arial"/>
          <w:sz w:val="24"/>
          <w:szCs w:val="24"/>
          <w:lang w:val="es-ES"/>
        </w:rPr>
        <w:t>CNIPA y UPSTO</w:t>
      </w:r>
      <w:r>
        <w:rPr>
          <w:rFonts w:ascii="Arial" w:hAnsi="Arial" w:cs="Arial"/>
          <w:sz w:val="24"/>
          <w:szCs w:val="24"/>
          <w:lang w:val="es-ES"/>
        </w:rPr>
        <w:t>.</w:t>
      </w:r>
    </w:p>
    <w:p w:rsidR="00791126" w:rsidRPr="000315A0" w:rsidRDefault="00DA6AAB" w:rsidP="000315A0">
      <w:pPr>
        <w:pStyle w:val="Prrafodelista"/>
        <w:numPr>
          <w:ilvl w:val="0"/>
          <w:numId w:val="3"/>
        </w:numPr>
        <w:rPr>
          <w:rFonts w:ascii="Arial" w:hAnsi="Arial" w:cs="Arial"/>
          <w:sz w:val="24"/>
          <w:szCs w:val="24"/>
          <w:lang w:val="es-ES"/>
        </w:rPr>
      </w:pPr>
      <w:r w:rsidRPr="006C4446">
        <w:rPr>
          <w:rFonts w:ascii="Arial" w:hAnsi="Arial" w:cs="Arial"/>
          <w:sz w:val="24"/>
          <w:szCs w:val="24"/>
          <w:lang w:val="es-ES"/>
        </w:rPr>
        <w:t>En tercer lugar aparece Rusia, con el 5,5%.</w:t>
      </w:r>
    </w:p>
    <w:sectPr w:rsidR="00791126" w:rsidRPr="000315A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118" w:rsidRDefault="00D64118" w:rsidP="00791126">
      <w:pPr>
        <w:spacing w:after="0"/>
      </w:pPr>
      <w:r>
        <w:separator/>
      </w:r>
    </w:p>
  </w:endnote>
  <w:endnote w:type="continuationSeparator" w:id="0">
    <w:p w:rsidR="00D64118" w:rsidRDefault="00D64118" w:rsidP="007911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803073"/>
      <w:docPartObj>
        <w:docPartGallery w:val="Page Numbers (Bottom of Page)"/>
        <w:docPartUnique/>
      </w:docPartObj>
    </w:sdtPr>
    <w:sdtContent>
      <w:p w:rsidR="00572A50" w:rsidRDefault="00572A50">
        <w:pPr>
          <w:pStyle w:val="Piedepgina"/>
          <w:jc w:val="center"/>
        </w:pPr>
        <w:r>
          <w:fldChar w:fldCharType="begin"/>
        </w:r>
        <w:r>
          <w:instrText>PAGE   \* MERGEFORMAT</w:instrText>
        </w:r>
        <w:r>
          <w:fldChar w:fldCharType="separate"/>
        </w:r>
        <w:r w:rsidR="00D64118" w:rsidRPr="00D64118">
          <w:rPr>
            <w:noProof/>
            <w:lang w:val="es-ES"/>
          </w:rPr>
          <w:t>1</w:t>
        </w:r>
        <w:r>
          <w:fldChar w:fldCharType="end"/>
        </w:r>
      </w:p>
    </w:sdtContent>
  </w:sdt>
  <w:p w:rsidR="00572A50" w:rsidRDefault="00572A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118" w:rsidRDefault="00D64118" w:rsidP="00791126">
      <w:pPr>
        <w:spacing w:after="0"/>
      </w:pPr>
      <w:r>
        <w:separator/>
      </w:r>
    </w:p>
  </w:footnote>
  <w:footnote w:type="continuationSeparator" w:id="0">
    <w:p w:rsidR="00D64118" w:rsidRDefault="00D64118" w:rsidP="00791126">
      <w:pPr>
        <w:spacing w:after="0"/>
      </w:pPr>
      <w:r>
        <w:continuationSeparator/>
      </w:r>
    </w:p>
  </w:footnote>
  <w:footnote w:id="1">
    <w:p w:rsidR="00791126" w:rsidRPr="00791126" w:rsidRDefault="00791126">
      <w:pPr>
        <w:pStyle w:val="Textonotapie"/>
        <w:rPr>
          <w:rFonts w:ascii="Arial" w:hAnsi="Arial" w:cs="Arial"/>
          <w:lang w:val="es-ES"/>
        </w:rPr>
      </w:pPr>
      <w:r w:rsidRPr="00791126">
        <w:rPr>
          <w:rStyle w:val="Refdenotaalpie"/>
          <w:rFonts w:ascii="Arial" w:hAnsi="Arial" w:cs="Arial"/>
        </w:rPr>
        <w:footnoteRef/>
      </w:r>
      <w:r w:rsidRPr="00791126">
        <w:rPr>
          <w:rFonts w:ascii="Arial" w:hAnsi="Arial" w:cs="Arial"/>
        </w:rPr>
        <w:t xml:space="preserve"> </w:t>
      </w:r>
      <w:r w:rsidRPr="00791126">
        <w:rPr>
          <w:rFonts w:ascii="Arial" w:hAnsi="Arial" w:cs="Arial"/>
          <w:lang w:val="es-ES"/>
        </w:rPr>
        <w:t>Doctor en Ciencias Filosóficas, con  perfil sociológico. Profesor Titular del ISRI. Investigador de Mérito del Citma.</w:t>
      </w:r>
      <w:r>
        <w:rPr>
          <w:rFonts w:ascii="Arial" w:hAnsi="Arial" w:cs="Arial"/>
          <w:lang w:val="es-ES"/>
        </w:rPr>
        <w:t xml:space="preserve"> Investigador del Departamento de Comercio Internacional e Integración del CIEM.</w:t>
      </w:r>
    </w:p>
  </w:footnote>
  <w:footnote w:id="2">
    <w:p w:rsidR="00B57660" w:rsidRPr="00092A76" w:rsidRDefault="00B57660" w:rsidP="00B57660">
      <w:pPr>
        <w:pStyle w:val="Textonotapie"/>
        <w:rPr>
          <w:rFonts w:ascii="Arial" w:hAnsi="Arial" w:cs="Arial"/>
          <w:lang w:val="es-ES"/>
        </w:rPr>
      </w:pPr>
      <w:r w:rsidRPr="00092A76">
        <w:rPr>
          <w:rStyle w:val="Refdenotaalpie"/>
          <w:rFonts w:ascii="Arial" w:hAnsi="Arial" w:cs="Arial"/>
        </w:rPr>
        <w:footnoteRef/>
      </w:r>
      <w:r w:rsidRPr="00092A76">
        <w:rPr>
          <w:rFonts w:ascii="Arial" w:hAnsi="Arial" w:cs="Arial"/>
        </w:rPr>
        <w:t xml:space="preserve"> </w:t>
      </w:r>
      <w:r w:rsidRPr="00092A76">
        <w:rPr>
          <w:rFonts w:ascii="Arial" w:hAnsi="Arial" w:cs="Arial"/>
          <w:lang w:val="es-ES"/>
        </w:rPr>
        <w:t>Recientemente Trump ha manifestado la voluntad de EE.UU. de reducir a menos a alrededor del 80% los aranceles en el comercio con China y pide a cabio, que China levante restricciones a la importación por EE.UU. de tierras raras (de las cuáles la economía estadounidense tiene una dependencia crítica, al ser China el mayor productor mundial con un 60% y tener las mayo</w:t>
      </w:r>
      <w:r>
        <w:rPr>
          <w:rFonts w:ascii="Arial" w:hAnsi="Arial" w:cs="Arial"/>
          <w:lang w:val="es-ES"/>
        </w:rPr>
        <w:t>r</w:t>
      </w:r>
      <w:r w:rsidRPr="00092A76">
        <w:rPr>
          <w:rFonts w:ascii="Arial" w:hAnsi="Arial" w:cs="Arial"/>
          <w:lang w:val="es-ES"/>
        </w:rPr>
        <w:t>e</w:t>
      </w:r>
      <w:r>
        <w:rPr>
          <w:rFonts w:ascii="Arial" w:hAnsi="Arial" w:cs="Arial"/>
          <w:lang w:val="es-ES"/>
        </w:rPr>
        <w:t>s</w:t>
      </w:r>
      <w:r w:rsidRPr="00092A76">
        <w:rPr>
          <w:rFonts w:ascii="Arial" w:hAnsi="Arial" w:cs="Arial"/>
          <w:lang w:val="es-ES"/>
        </w:rPr>
        <w:t xml:space="preserve"> reservas que totalizan 4</w:t>
      </w:r>
      <w:r>
        <w:rPr>
          <w:rFonts w:ascii="Arial" w:hAnsi="Arial" w:cs="Arial"/>
          <w:lang w:val="es-ES"/>
        </w:rPr>
        <w:t>0</w:t>
      </w:r>
      <w:r w:rsidRPr="00092A76">
        <w:rPr>
          <w:rFonts w:ascii="Arial" w:hAnsi="Arial" w:cs="Arial"/>
          <w:lang w:val="es-ES"/>
        </w:rPr>
        <w:t xml:space="preserve"> millones de tm, mientras Estados Unidos sólo dispone de 1,8 millones de tm de las mismas).</w:t>
      </w:r>
    </w:p>
  </w:footnote>
  <w:footnote w:id="3">
    <w:p w:rsidR="00B57660" w:rsidRPr="00092A76" w:rsidRDefault="00B57660" w:rsidP="00B57660">
      <w:pPr>
        <w:pStyle w:val="Textonotapie"/>
        <w:rPr>
          <w:rFonts w:ascii="Arial" w:hAnsi="Arial" w:cs="Arial"/>
        </w:rPr>
      </w:pPr>
      <w:r w:rsidRPr="00092A76">
        <w:rPr>
          <w:rStyle w:val="Refdenotaalpie"/>
          <w:rFonts w:ascii="Arial" w:hAnsi="Arial" w:cs="Arial"/>
        </w:rPr>
        <w:footnoteRef/>
      </w:r>
      <w:r w:rsidRPr="00092A76">
        <w:rPr>
          <w:rFonts w:ascii="Arial" w:hAnsi="Arial" w:cs="Arial"/>
        </w:rPr>
        <w:t xml:space="preserve"> Este último término se suele utilizar para designar el comercio con economías amigas.</w:t>
      </w:r>
    </w:p>
  </w:footnote>
  <w:footnote w:id="4">
    <w:p w:rsidR="00B57660" w:rsidRPr="0064276C" w:rsidRDefault="00B57660" w:rsidP="00B57660">
      <w:pPr>
        <w:pStyle w:val="Textonotapie"/>
        <w:rPr>
          <w:rFonts w:ascii="Arial" w:hAnsi="Arial" w:cs="Arial"/>
          <w:lang w:val="es-ES"/>
        </w:rPr>
      </w:pPr>
      <w:r w:rsidRPr="00092A76">
        <w:rPr>
          <w:rStyle w:val="Refdenotaalpie"/>
          <w:rFonts w:ascii="Arial" w:hAnsi="Arial" w:cs="Arial"/>
        </w:rPr>
        <w:footnoteRef/>
      </w:r>
      <w:r w:rsidRPr="00092A76">
        <w:rPr>
          <w:rFonts w:ascii="Arial" w:hAnsi="Arial" w:cs="Arial"/>
        </w:rPr>
        <w:t xml:space="preserve"> </w:t>
      </w:r>
      <w:r w:rsidRPr="0064276C">
        <w:rPr>
          <w:rFonts w:ascii="Arial" w:hAnsi="Arial" w:cs="Arial"/>
          <w:lang w:val="es-ES"/>
        </w:rPr>
        <w:t>En el lenguaje técnico, una cadena de aprovisionamiento es robusta cuand</w:t>
      </w:r>
      <w:r>
        <w:rPr>
          <w:rFonts w:ascii="Arial" w:hAnsi="Arial" w:cs="Arial"/>
          <w:lang w:val="es-ES"/>
        </w:rPr>
        <w:t>o cuenta con varios proveedores</w:t>
      </w:r>
      <w:r w:rsidRPr="0064276C">
        <w:rPr>
          <w:rFonts w:ascii="Arial" w:hAnsi="Arial" w:cs="Arial"/>
          <w:lang w:val="es-ES"/>
        </w:rPr>
        <w:t xml:space="preserve"> y es capaz de soportar con resiliencia la ruptura de la cadena con uno de los proveedores, </w:t>
      </w:r>
      <w:r>
        <w:rPr>
          <w:rFonts w:ascii="Arial" w:hAnsi="Arial" w:cs="Arial"/>
          <w:lang w:val="es-ES"/>
        </w:rPr>
        <w:t>que es remplazado, de forma dinámica,</w:t>
      </w:r>
      <w:r w:rsidRPr="0064276C">
        <w:rPr>
          <w:rFonts w:ascii="Arial" w:hAnsi="Arial" w:cs="Arial"/>
          <w:lang w:val="es-ES"/>
        </w:rPr>
        <w:t xml:space="preserve"> por otro u otros.</w:t>
      </w:r>
    </w:p>
    <w:p w:rsidR="00B57660" w:rsidRPr="00092A76" w:rsidRDefault="00B57660" w:rsidP="00B57660">
      <w:pPr>
        <w:pStyle w:val="Textonotapie"/>
        <w:rPr>
          <w:rFonts w:ascii="Arial" w:hAnsi="Arial" w:cs="Arial"/>
        </w:rPr>
      </w:pPr>
    </w:p>
  </w:footnote>
  <w:footnote w:id="5">
    <w:p w:rsidR="00B57660" w:rsidRPr="00CE0BAB" w:rsidRDefault="00B57660" w:rsidP="00B57660">
      <w:pPr>
        <w:pStyle w:val="Textonotapie"/>
        <w:rPr>
          <w:rFonts w:ascii="Arial" w:hAnsi="Arial" w:cs="Arial"/>
        </w:rPr>
      </w:pPr>
      <w:r w:rsidRPr="00CE0BAB">
        <w:rPr>
          <w:rStyle w:val="Refdenotaalpie"/>
          <w:rFonts w:ascii="Arial" w:hAnsi="Arial" w:cs="Arial"/>
        </w:rPr>
        <w:footnoteRef/>
      </w:r>
      <w:r w:rsidRPr="00CE0BAB">
        <w:rPr>
          <w:rFonts w:ascii="Arial" w:hAnsi="Arial" w:cs="Arial"/>
        </w:rPr>
        <w:t xml:space="preserve"> El déficit comercial de bienes y servicios de EE.UU. aumentó 14% respecto a febrero, a US$140.500 millones, según datos del Departamento de Comercio publicados recientemente, lo que demuestra que la guerra comercial no ha resultado efectiva. Mientras tanto, China expande y diversifica su comercio, incluyendo países de la región de ALC, como Argentina y Chile. Ver Bloomberg 2025 y Rusia Today 2025a, respectivamente.</w:t>
      </w:r>
    </w:p>
  </w:footnote>
  <w:footnote w:id="6">
    <w:p w:rsidR="00B57660" w:rsidRPr="00475CDA" w:rsidRDefault="00B57660" w:rsidP="00B57660">
      <w:pPr>
        <w:pStyle w:val="Textonotapie"/>
        <w:rPr>
          <w:rFonts w:ascii="Arial" w:hAnsi="Arial" w:cs="Arial"/>
          <w:lang w:val="es-ES"/>
        </w:rPr>
      </w:pPr>
      <w:r w:rsidRPr="00475CDA">
        <w:rPr>
          <w:rStyle w:val="Refdenotaalpie"/>
          <w:rFonts w:ascii="Arial" w:hAnsi="Arial" w:cs="Arial"/>
        </w:rPr>
        <w:footnoteRef/>
      </w:r>
      <w:r w:rsidRPr="00475CDA">
        <w:rPr>
          <w:rFonts w:ascii="Arial" w:hAnsi="Arial" w:cs="Arial"/>
        </w:rPr>
        <w:t xml:space="preserve"> </w:t>
      </w:r>
      <w:r w:rsidRPr="00475CDA">
        <w:rPr>
          <w:rFonts w:ascii="Arial" w:hAnsi="Arial" w:cs="Arial"/>
          <w:lang w:val="es-ES"/>
        </w:rPr>
        <w:t>Estados Unidos dispone de más de 800 bases e instalaciones militares a lo largo y ancho de la geografía planetaria, 80 de ellas en la región de América Latina y El Caribe (ALC).</w:t>
      </w:r>
      <w:r>
        <w:rPr>
          <w:rFonts w:ascii="Arial" w:hAnsi="Arial" w:cs="Arial"/>
          <w:lang w:val="es-ES"/>
        </w:rPr>
        <w:t xml:space="preserve"> Propósito: el control de los recursos naturales estratégicos y de los minerales críticos </w:t>
      </w:r>
      <w:r w:rsidRPr="009F68F0">
        <w:rPr>
          <w:rFonts w:ascii="Arial" w:hAnsi="Arial" w:cs="Arial"/>
          <w:i/>
          <w:lang w:val="es-ES"/>
        </w:rPr>
        <w:t>in situ</w:t>
      </w:r>
      <w:r>
        <w:rPr>
          <w:rFonts w:ascii="Arial" w:hAnsi="Arial" w:cs="Arial"/>
          <w:lang w:val="es-ES"/>
        </w:rPr>
        <w:t xml:space="preserve"> y la garantía del aprovisionamiento al mercado estadunidense.</w:t>
      </w:r>
    </w:p>
  </w:footnote>
  <w:footnote w:id="7">
    <w:p w:rsidR="00B57660" w:rsidRPr="00B57660" w:rsidRDefault="00B57660" w:rsidP="00B57660">
      <w:pPr>
        <w:pStyle w:val="Textonotapie"/>
        <w:rPr>
          <w:b/>
        </w:rPr>
      </w:pPr>
      <w:r w:rsidRPr="009F68F0">
        <w:rPr>
          <w:rStyle w:val="Refdenotaalpie"/>
          <w:rFonts w:ascii="Arial" w:hAnsi="Arial" w:cs="Arial"/>
        </w:rPr>
        <w:footnoteRef/>
      </w:r>
      <w:r w:rsidRPr="009F68F0">
        <w:rPr>
          <w:rFonts w:ascii="Arial" w:hAnsi="Arial" w:cs="Arial"/>
        </w:rPr>
        <w:t xml:space="preserve"> Para ampliar sobre algunos indicadores </w:t>
      </w:r>
      <w:r w:rsidR="007A74C3">
        <w:rPr>
          <w:rFonts w:ascii="Arial" w:hAnsi="Arial" w:cs="Arial"/>
        </w:rPr>
        <w:t>seleccionados</w:t>
      </w:r>
      <w:bookmarkStart w:id="0" w:name="_GoBack"/>
      <w:bookmarkEnd w:id="0"/>
      <w:r w:rsidRPr="009F68F0">
        <w:rPr>
          <w:rFonts w:ascii="Arial" w:hAnsi="Arial" w:cs="Arial"/>
        </w:rPr>
        <w:t xml:space="preserve"> sobre el estado de las economías de EE.UU. y de China. </w:t>
      </w:r>
      <w:r w:rsidRPr="006C4446">
        <w:rPr>
          <w:rFonts w:ascii="Arial" w:hAnsi="Arial" w:cs="Arial"/>
        </w:rPr>
        <w:t>Ver Anexo 1</w:t>
      </w:r>
      <w:r w:rsidRPr="006C4446">
        <w:rPr>
          <w:b/>
        </w:rPr>
        <w:t>.</w:t>
      </w:r>
    </w:p>
  </w:footnote>
  <w:footnote w:id="8">
    <w:p w:rsidR="00160B74" w:rsidRPr="00160B74" w:rsidRDefault="00160B74">
      <w:pPr>
        <w:pStyle w:val="Textonotapie"/>
        <w:rPr>
          <w:rFonts w:ascii="Arial" w:hAnsi="Arial" w:cs="Arial"/>
        </w:rPr>
      </w:pPr>
      <w:r w:rsidRPr="00160B74">
        <w:rPr>
          <w:rStyle w:val="Refdenotaalpie"/>
          <w:rFonts w:ascii="Arial" w:hAnsi="Arial" w:cs="Arial"/>
        </w:rPr>
        <w:footnoteRef/>
      </w:r>
      <w:r w:rsidRPr="00160B74">
        <w:rPr>
          <w:rFonts w:ascii="Arial" w:hAnsi="Arial" w:cs="Arial"/>
        </w:rPr>
        <w:t xml:space="preserve"> No obstante lo anterior, la UE acaba de firmar un Acuerdo Comercial con EE.UU., que la sitúa en una posición de desventaja. Va a comprar 750 000 millones de USD </w:t>
      </w:r>
      <w:r w:rsidRPr="00160B74">
        <w:rPr>
          <w:rFonts w:ascii="Arial" w:hAnsi="Arial" w:cs="Arial"/>
        </w:rPr>
        <w:t>en me</w:t>
      </w:r>
      <w:r w:rsidRPr="00160B74">
        <w:rPr>
          <w:rFonts w:ascii="Arial" w:hAnsi="Arial" w:cs="Arial"/>
        </w:rPr>
        <w:t>r</w:t>
      </w:r>
      <w:r w:rsidRPr="00160B74">
        <w:rPr>
          <w:rFonts w:ascii="Arial" w:hAnsi="Arial" w:cs="Arial"/>
        </w:rPr>
        <w:t xml:space="preserve">cancías </w:t>
      </w:r>
      <w:r w:rsidRPr="00160B74">
        <w:rPr>
          <w:rFonts w:ascii="Arial" w:hAnsi="Arial" w:cs="Arial"/>
        </w:rPr>
        <w:t>a EE.UU., acepta un arancel de un 15% para sus exportaciones a ese país y ha prometido invertir 600 ooo millones en el mercado estadounidense. Es</w:t>
      </w:r>
      <w:r>
        <w:rPr>
          <w:rFonts w:ascii="Arial" w:hAnsi="Arial" w:cs="Arial"/>
        </w:rPr>
        <w:t>t</w:t>
      </w:r>
      <w:r w:rsidRPr="00160B74">
        <w:rPr>
          <w:rFonts w:ascii="Arial" w:hAnsi="Arial" w:cs="Arial"/>
        </w:rPr>
        <w:t>o beneficiará a EE.UU. y perjudicará a las economías europeas.</w:t>
      </w:r>
    </w:p>
  </w:footnote>
  <w:footnote w:id="9">
    <w:p w:rsidR="00B57660" w:rsidRPr="00B364BD" w:rsidRDefault="00B57660" w:rsidP="00B57660">
      <w:pPr>
        <w:pStyle w:val="Textonotapie"/>
        <w:rPr>
          <w:rFonts w:ascii="Arial" w:hAnsi="Arial" w:cs="Arial"/>
          <w:lang w:val="es-ES"/>
        </w:rPr>
      </w:pPr>
      <w:r w:rsidRPr="00B364BD">
        <w:rPr>
          <w:rStyle w:val="Refdenotaalpie"/>
          <w:rFonts w:ascii="Arial" w:hAnsi="Arial" w:cs="Arial"/>
        </w:rPr>
        <w:footnoteRef/>
      </w:r>
      <w:r w:rsidRPr="00B364BD">
        <w:rPr>
          <w:rFonts w:ascii="Arial" w:hAnsi="Arial" w:cs="Arial"/>
        </w:rPr>
        <w:t xml:space="preserve"> Resulta pertinente recordar que aproximadamente el 30% del precio final de una mercancía</w:t>
      </w:r>
      <w:r>
        <w:rPr>
          <w:rFonts w:ascii="Arial" w:hAnsi="Arial" w:cs="Arial"/>
        </w:rPr>
        <w:t xml:space="preserve"> lo componen los gastos</w:t>
      </w:r>
      <w:r w:rsidRPr="00B364BD">
        <w:rPr>
          <w:rFonts w:ascii="Arial" w:hAnsi="Arial" w:cs="Arial"/>
        </w:rPr>
        <w:t xml:space="preserve"> de transportación.</w:t>
      </w:r>
    </w:p>
  </w:footnote>
  <w:footnote w:id="10">
    <w:p w:rsidR="00B57660" w:rsidRPr="0064276C" w:rsidRDefault="00B57660" w:rsidP="00B57660">
      <w:pPr>
        <w:pStyle w:val="Textonotapie"/>
        <w:rPr>
          <w:rFonts w:ascii="Arial" w:hAnsi="Arial" w:cs="Arial"/>
          <w:lang w:val="es-ES"/>
        </w:rPr>
      </w:pPr>
      <w:r w:rsidRPr="0064276C">
        <w:rPr>
          <w:rStyle w:val="Refdenotaalpie"/>
          <w:rFonts w:ascii="Arial" w:hAnsi="Arial" w:cs="Arial"/>
        </w:rPr>
        <w:footnoteRef/>
      </w:r>
      <w:r w:rsidRPr="0064276C">
        <w:rPr>
          <w:rFonts w:ascii="Arial" w:hAnsi="Arial" w:cs="Arial"/>
        </w:rPr>
        <w:t xml:space="preserve"> </w:t>
      </w:r>
      <w:r w:rsidRPr="0064276C">
        <w:rPr>
          <w:rFonts w:ascii="Arial" w:hAnsi="Arial" w:cs="Arial"/>
          <w:lang w:val="es-ES"/>
        </w:rPr>
        <w:t>Tucídides, gran estratega e historiador de la antigüedad presc</w:t>
      </w:r>
      <w:r>
        <w:rPr>
          <w:rFonts w:ascii="Arial" w:hAnsi="Arial" w:cs="Arial"/>
          <w:lang w:val="es-ES"/>
        </w:rPr>
        <w:t>r</w:t>
      </w:r>
      <w:r w:rsidRPr="0064276C">
        <w:rPr>
          <w:rFonts w:ascii="Arial" w:hAnsi="Arial" w:cs="Arial"/>
          <w:lang w:val="es-ES"/>
        </w:rPr>
        <w:t>ibía que, cu</w:t>
      </w:r>
      <w:r>
        <w:rPr>
          <w:rFonts w:ascii="Arial" w:hAnsi="Arial" w:cs="Arial"/>
          <w:lang w:val="es-ES"/>
        </w:rPr>
        <w:t>a</w:t>
      </w:r>
      <w:r w:rsidRPr="0064276C">
        <w:rPr>
          <w:rFonts w:ascii="Arial" w:hAnsi="Arial" w:cs="Arial"/>
          <w:lang w:val="es-ES"/>
        </w:rPr>
        <w:t>ndo hay una potencia en declive y otra en ascenso, es previsible la ocurrencia de una guerra.</w:t>
      </w:r>
      <w:r>
        <w:rPr>
          <w:rFonts w:ascii="Arial" w:hAnsi="Arial" w:cs="Arial"/>
          <w:lang w:val="es-ES"/>
        </w:rPr>
        <w:t xml:space="preserve"> Es el caso actual de Estados Unidos y China, respectivamente.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00806"/>
    <w:multiLevelType w:val="hybridMultilevel"/>
    <w:tmpl w:val="FB245B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1195AC7"/>
    <w:multiLevelType w:val="hybridMultilevel"/>
    <w:tmpl w:val="AC1ADF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98B6D87"/>
    <w:multiLevelType w:val="hybridMultilevel"/>
    <w:tmpl w:val="E3B682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26"/>
    <w:rsid w:val="00003BB7"/>
    <w:rsid w:val="000315A0"/>
    <w:rsid w:val="00160B74"/>
    <w:rsid w:val="00260A5E"/>
    <w:rsid w:val="003A6BB9"/>
    <w:rsid w:val="003E7692"/>
    <w:rsid w:val="004B6042"/>
    <w:rsid w:val="00572A50"/>
    <w:rsid w:val="006070E0"/>
    <w:rsid w:val="00615D1E"/>
    <w:rsid w:val="006C4446"/>
    <w:rsid w:val="00791126"/>
    <w:rsid w:val="007A74C3"/>
    <w:rsid w:val="00897281"/>
    <w:rsid w:val="00915CEA"/>
    <w:rsid w:val="009E597D"/>
    <w:rsid w:val="00A50EBD"/>
    <w:rsid w:val="00B57660"/>
    <w:rsid w:val="00C02273"/>
    <w:rsid w:val="00C0282C"/>
    <w:rsid w:val="00C4677F"/>
    <w:rsid w:val="00C95243"/>
    <w:rsid w:val="00D23FA1"/>
    <w:rsid w:val="00D4346B"/>
    <w:rsid w:val="00D64118"/>
    <w:rsid w:val="00DA14C8"/>
    <w:rsid w:val="00DA6AAB"/>
    <w:rsid w:val="00E344BA"/>
    <w:rsid w:val="00E44A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0C48A-0DB2-4D7E-9F9F-BDC893361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791126"/>
    <w:pPr>
      <w:spacing w:after="0"/>
    </w:pPr>
    <w:rPr>
      <w:sz w:val="20"/>
      <w:szCs w:val="20"/>
    </w:rPr>
  </w:style>
  <w:style w:type="character" w:customStyle="1" w:styleId="TextonotapieCar">
    <w:name w:val="Texto nota pie Car"/>
    <w:basedOn w:val="Fuentedeprrafopredeter"/>
    <w:link w:val="Textonotapie"/>
    <w:uiPriority w:val="99"/>
    <w:semiHidden/>
    <w:rsid w:val="00791126"/>
    <w:rPr>
      <w:sz w:val="20"/>
      <w:szCs w:val="20"/>
    </w:rPr>
  </w:style>
  <w:style w:type="character" w:styleId="Refdenotaalpie">
    <w:name w:val="footnote reference"/>
    <w:basedOn w:val="Fuentedeprrafopredeter"/>
    <w:uiPriority w:val="99"/>
    <w:semiHidden/>
    <w:unhideWhenUsed/>
    <w:rsid w:val="00791126"/>
    <w:rPr>
      <w:vertAlign w:val="superscript"/>
    </w:rPr>
  </w:style>
  <w:style w:type="character" w:styleId="Hipervnculo">
    <w:name w:val="Hyperlink"/>
    <w:basedOn w:val="Fuentedeprrafopredeter"/>
    <w:uiPriority w:val="99"/>
    <w:unhideWhenUsed/>
    <w:rsid w:val="00B57660"/>
    <w:rPr>
      <w:color w:val="0563C1" w:themeColor="hyperlink"/>
      <w:u w:val="single"/>
    </w:rPr>
  </w:style>
  <w:style w:type="paragraph" w:styleId="Prrafodelista">
    <w:name w:val="List Paragraph"/>
    <w:basedOn w:val="Normal"/>
    <w:uiPriority w:val="34"/>
    <w:qFormat/>
    <w:rsid w:val="00B57660"/>
    <w:pPr>
      <w:ind w:left="720"/>
      <w:contextualSpacing/>
    </w:pPr>
  </w:style>
  <w:style w:type="table" w:styleId="Tablaconcuadrcula">
    <w:name w:val="Table Grid"/>
    <w:basedOn w:val="Tablanormal"/>
    <w:uiPriority w:val="39"/>
    <w:rsid w:val="00DA6AAB"/>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C4446"/>
    <w:pPr>
      <w:tabs>
        <w:tab w:val="center" w:pos="4419"/>
        <w:tab w:val="right" w:pos="8838"/>
      </w:tabs>
      <w:spacing w:after="0"/>
    </w:pPr>
  </w:style>
  <w:style w:type="character" w:customStyle="1" w:styleId="EncabezadoCar">
    <w:name w:val="Encabezado Car"/>
    <w:basedOn w:val="Fuentedeprrafopredeter"/>
    <w:link w:val="Encabezado"/>
    <w:uiPriority w:val="99"/>
    <w:rsid w:val="006C4446"/>
  </w:style>
  <w:style w:type="paragraph" w:styleId="Piedepgina">
    <w:name w:val="footer"/>
    <w:basedOn w:val="Normal"/>
    <w:link w:val="PiedepginaCar"/>
    <w:uiPriority w:val="99"/>
    <w:unhideWhenUsed/>
    <w:rsid w:val="006C4446"/>
    <w:pPr>
      <w:tabs>
        <w:tab w:val="center" w:pos="4419"/>
        <w:tab w:val="right" w:pos="8838"/>
      </w:tabs>
      <w:spacing w:after="0"/>
    </w:pPr>
  </w:style>
  <w:style w:type="character" w:customStyle="1" w:styleId="PiedepginaCar">
    <w:name w:val="Pie de página Car"/>
    <w:basedOn w:val="Fuentedeprrafopredeter"/>
    <w:link w:val="Piedepgina"/>
    <w:uiPriority w:val="99"/>
    <w:rsid w:val="006C4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bel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npermiso.info/textos/que-piensa-hacernos-trump-en-estos-tiempos-convulsos" TargetMode="External"/><Relationship Id="rId4" Type="http://schemas.openxmlformats.org/officeDocument/2006/relationships/settings" Target="settings.xml"/><Relationship Id="rId9" Type="http://schemas.openxmlformats.org/officeDocument/2006/relationships/hyperlink" Target="https://actualidad.rt.com/actua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55BFA-B811-44D8-8CBC-5351A1FD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4107</Words>
  <Characters>22589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26643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dc:creator>
  <cp:keywords/>
  <dc:description/>
  <cp:lastModifiedBy>Mariano</cp:lastModifiedBy>
  <cp:revision>2</cp:revision>
  <dcterms:created xsi:type="dcterms:W3CDTF">2025-07-29T04:07:00Z</dcterms:created>
  <dcterms:modified xsi:type="dcterms:W3CDTF">2025-07-29T04:07:00Z</dcterms:modified>
</cp:coreProperties>
</file>