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4DA1368" w:rsidR="009A0812" w:rsidRDefault="009E45D3">
      <w:pPr>
        <w:spacing w:after="120" w:line="336" w:lineRule="auto"/>
        <w:jc w:val="center"/>
        <w:rPr>
          <w:rFonts w:ascii="Arial" w:eastAsia="Arial" w:hAnsi="Arial" w:cs="Arial"/>
          <w:b/>
          <w:sz w:val="24"/>
          <w:szCs w:val="24"/>
          <w:lang w:val="es-US"/>
        </w:rPr>
      </w:pPr>
      <w:r w:rsidRPr="00B31E02">
        <w:rPr>
          <w:rFonts w:ascii="Arial" w:eastAsia="Arial" w:hAnsi="Arial" w:cs="Arial"/>
          <w:b/>
          <w:sz w:val="24"/>
          <w:szCs w:val="24"/>
          <w:lang w:val="es-US"/>
        </w:rPr>
        <w:t xml:space="preserve"> </w:t>
      </w:r>
      <w:r w:rsidRPr="003466E3">
        <w:rPr>
          <w:rFonts w:ascii="Arial" w:eastAsia="Arial" w:hAnsi="Arial" w:cs="Arial"/>
          <w:b/>
          <w:sz w:val="24"/>
          <w:szCs w:val="24"/>
          <w:lang w:val="es-US"/>
        </w:rPr>
        <w:t>“La cuestión palestina. Una mirada desde las Naciones Unidas”</w:t>
      </w:r>
    </w:p>
    <w:p w14:paraId="1D276875" w14:textId="1F455053" w:rsidR="00023D4E" w:rsidRPr="00023D4E" w:rsidRDefault="00023D4E" w:rsidP="00023D4E">
      <w:pPr>
        <w:spacing w:after="120" w:line="336" w:lineRule="auto"/>
        <w:rPr>
          <w:rFonts w:ascii="Arial" w:eastAsia="Arial" w:hAnsi="Arial" w:cs="Arial"/>
          <w:sz w:val="24"/>
          <w:szCs w:val="24"/>
          <w:lang w:val="es-419"/>
        </w:rPr>
      </w:pPr>
      <w:r>
        <w:rPr>
          <w:rFonts w:ascii="Arial" w:eastAsia="Arial" w:hAnsi="Arial" w:cs="Arial"/>
          <w:b/>
          <w:sz w:val="24"/>
          <w:szCs w:val="24"/>
          <w:lang w:val="es-US"/>
        </w:rPr>
        <w:t xml:space="preserve">Autora: </w:t>
      </w:r>
      <w:r w:rsidRPr="00023D4E">
        <w:rPr>
          <w:rFonts w:ascii="Arial" w:eastAsia="Arial" w:hAnsi="Arial" w:cs="Arial"/>
          <w:sz w:val="24"/>
          <w:szCs w:val="24"/>
          <w:lang w:val="es-US"/>
        </w:rPr>
        <w:t xml:space="preserve">Maibel Costa </w:t>
      </w:r>
      <w:proofErr w:type="spellStart"/>
      <w:r w:rsidRPr="00023D4E">
        <w:rPr>
          <w:rFonts w:ascii="Arial" w:eastAsia="Arial" w:hAnsi="Arial" w:cs="Arial"/>
          <w:sz w:val="24"/>
          <w:szCs w:val="24"/>
          <w:lang w:val="es-US"/>
        </w:rPr>
        <w:t>Ram</w:t>
      </w:r>
      <w:r w:rsidRPr="00023D4E">
        <w:rPr>
          <w:rFonts w:ascii="Arial" w:eastAsia="Arial" w:hAnsi="Arial" w:cs="Arial"/>
          <w:sz w:val="24"/>
          <w:szCs w:val="24"/>
          <w:lang w:val="es-419"/>
        </w:rPr>
        <w:t>írez</w:t>
      </w:r>
      <w:proofErr w:type="spellEnd"/>
    </w:p>
    <w:p w14:paraId="00000002" w14:textId="77777777" w:rsidR="009A0812" w:rsidRPr="003466E3" w:rsidRDefault="009E45D3">
      <w:pPr>
        <w:pStyle w:val="Ttulo1"/>
        <w:spacing w:before="0" w:after="120" w:line="336" w:lineRule="auto"/>
        <w:rPr>
          <w:sz w:val="24"/>
          <w:szCs w:val="24"/>
          <w:lang w:val="es-US"/>
        </w:rPr>
      </w:pPr>
      <w:r w:rsidRPr="003466E3">
        <w:rPr>
          <w:sz w:val="24"/>
          <w:szCs w:val="24"/>
          <w:lang w:val="es-US"/>
        </w:rPr>
        <w:t xml:space="preserve">Introducción </w:t>
      </w:r>
    </w:p>
    <w:p w14:paraId="00000003"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El conflicto entre Israel y Palestina es uno de los más largos y dolorosos de la historia. Ha perdurado por varias décadas, causando una pérdida significativa de vidas humanas, la destrucción de viviendas e infraestructura civil y el desplazamiento forzoso de familias palestinas. Las sistemáticas agresiones israelíes, la expansión de los asentamientos ilegales israelíes en el territorio palestino ocupado y la confiscación de propiedades palestinas constituyen graves violaciones del Derecho Internacional y el Derecho Internacional Humanitario.</w:t>
      </w:r>
    </w:p>
    <w:p w14:paraId="00000004"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Estas prácticas israelíes de ocupación ilegal y colonización desarrolladas por décadas han violado también la Carta de las Naciones Unidas (ONU) y numerosas resoluciones del Consejo de Seguridad y la Asamblea General (AGNU), incluida la 181 (II) </w:t>
      </w:r>
      <w:r w:rsidRPr="004E496A">
        <w:rPr>
          <w:rFonts w:ascii="Arial" w:eastAsia="Arial" w:hAnsi="Arial" w:cs="Arial"/>
          <w:i/>
          <w:sz w:val="24"/>
          <w:szCs w:val="24"/>
          <w:lang w:val="es-US"/>
        </w:rPr>
        <w:t>Futuro gobierno de Palestina</w:t>
      </w:r>
      <w:r w:rsidRPr="004E496A">
        <w:rPr>
          <w:rFonts w:ascii="Arial" w:eastAsia="Arial" w:hAnsi="Arial" w:cs="Arial"/>
          <w:sz w:val="24"/>
          <w:szCs w:val="24"/>
          <w:lang w:val="es-US"/>
        </w:rPr>
        <w:t xml:space="preserve">, de 1947, que establece la creación de dos Estados independientes uno árabe y uno judío; y un Régimen Internacional especial para la Ciudad de Jerusalén. </w:t>
      </w:r>
    </w:p>
    <w:p w14:paraId="00000005" w14:textId="174AECFC"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Tampoco se ha implementado plenamente la resolución 2334 (2016) del Consejo de Seguridad, adoptada en 2016, en la cual se reconoce la existencia de dos Estados: Israel y Palestina; y se aboga por el logro de la solución </w:t>
      </w:r>
      <w:proofErr w:type="spellStart"/>
      <w:r w:rsidRPr="004E496A">
        <w:rPr>
          <w:rFonts w:ascii="Arial" w:eastAsia="Arial" w:hAnsi="Arial" w:cs="Arial"/>
          <w:sz w:val="24"/>
          <w:szCs w:val="24"/>
          <w:lang w:val="es-US"/>
        </w:rPr>
        <w:t>biestatal</w:t>
      </w:r>
      <w:proofErr w:type="spellEnd"/>
      <w:r w:rsidRPr="004E496A">
        <w:rPr>
          <w:rFonts w:ascii="Arial" w:eastAsia="Arial" w:hAnsi="Arial" w:cs="Arial"/>
          <w:sz w:val="24"/>
          <w:szCs w:val="24"/>
          <w:lang w:val="es-US"/>
        </w:rPr>
        <w:t xml:space="preserve">. A pesar de lo dispuesto en estos textos sobre la creación de dos </w:t>
      </w:r>
      <w:r w:rsidR="00582106" w:rsidRPr="004E496A">
        <w:rPr>
          <w:rFonts w:ascii="Arial" w:eastAsia="Arial" w:hAnsi="Arial" w:cs="Arial"/>
          <w:sz w:val="24"/>
          <w:szCs w:val="24"/>
          <w:lang w:val="es-US"/>
        </w:rPr>
        <w:t>Estados</w:t>
      </w:r>
      <w:r w:rsidRPr="004E496A">
        <w:rPr>
          <w:rFonts w:ascii="Arial" w:eastAsia="Arial" w:hAnsi="Arial" w:cs="Arial"/>
          <w:sz w:val="24"/>
          <w:szCs w:val="24"/>
          <w:lang w:val="es-US"/>
        </w:rPr>
        <w:t xml:space="preserve">, décadas después no se le ha permitido al pueblo palestino la realización de sus derechos inalienables a la libre determinación y a disponer de un Estado, como </w:t>
      </w:r>
      <w:r w:rsidR="00091BAB" w:rsidRPr="004E496A">
        <w:rPr>
          <w:rFonts w:ascii="Arial" w:eastAsia="Arial" w:hAnsi="Arial" w:cs="Arial"/>
          <w:sz w:val="24"/>
          <w:szCs w:val="24"/>
          <w:lang w:val="es-US"/>
        </w:rPr>
        <w:t>fue</w:t>
      </w:r>
      <w:r w:rsidRPr="004E496A">
        <w:rPr>
          <w:rFonts w:ascii="Arial" w:eastAsia="Arial" w:hAnsi="Arial" w:cs="Arial"/>
          <w:sz w:val="24"/>
          <w:szCs w:val="24"/>
          <w:lang w:val="es-US"/>
        </w:rPr>
        <w:t xml:space="preserve"> </w:t>
      </w:r>
      <w:r w:rsidR="00091BAB" w:rsidRPr="004E496A">
        <w:rPr>
          <w:rFonts w:ascii="Arial" w:eastAsia="Arial" w:hAnsi="Arial" w:cs="Arial"/>
          <w:sz w:val="24"/>
          <w:szCs w:val="24"/>
          <w:lang w:val="es-US"/>
        </w:rPr>
        <w:t>proclamado</w:t>
      </w:r>
      <w:r w:rsidRPr="004E496A">
        <w:rPr>
          <w:rFonts w:ascii="Arial" w:eastAsia="Arial" w:hAnsi="Arial" w:cs="Arial"/>
          <w:sz w:val="24"/>
          <w:szCs w:val="24"/>
          <w:lang w:val="es-US"/>
        </w:rPr>
        <w:t xml:space="preserve"> el Estado de Israel en 1948.    </w:t>
      </w:r>
    </w:p>
    <w:p w14:paraId="00000006" w14:textId="1582946D"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Tras casi 80 años de existencia de la ONU, la Organización ha fallado a su promesa de “preservar a las generaciones venideras del flagelo de la guerra” (ONU, 1945) y no ha logrado responder al llamado de muchas de sus propias resoluciones, que es cada vez más recurrente entre numerosos países, personalidades de renombre mundial y organizaciones internacionales y de la sociedad civil que han generado un movimiento masivo en pro del fin </w:t>
      </w:r>
      <w:r w:rsidR="00D44A2A">
        <w:rPr>
          <w:rFonts w:ascii="Arial" w:eastAsia="Arial" w:hAnsi="Arial" w:cs="Arial"/>
          <w:sz w:val="24"/>
          <w:szCs w:val="24"/>
          <w:lang w:val="es-US"/>
        </w:rPr>
        <w:t>del</w:t>
      </w:r>
      <w:r w:rsidRPr="004E496A">
        <w:rPr>
          <w:rFonts w:ascii="Arial" w:eastAsia="Arial" w:hAnsi="Arial" w:cs="Arial"/>
          <w:sz w:val="24"/>
          <w:szCs w:val="24"/>
          <w:lang w:val="es-US"/>
        </w:rPr>
        <w:t xml:space="preserve"> genocidio</w:t>
      </w:r>
      <w:r w:rsidR="00EC5B6C">
        <w:rPr>
          <w:rStyle w:val="Refdenotaalpie"/>
          <w:rFonts w:ascii="Arial" w:eastAsia="Arial" w:hAnsi="Arial" w:cs="Arial"/>
          <w:sz w:val="24"/>
          <w:szCs w:val="24"/>
          <w:lang w:val="es-US"/>
        </w:rPr>
        <w:footnoteReference w:id="1"/>
      </w:r>
      <w:r w:rsidRPr="004E496A">
        <w:rPr>
          <w:rFonts w:ascii="Arial" w:eastAsia="Arial" w:hAnsi="Arial" w:cs="Arial"/>
          <w:sz w:val="24"/>
          <w:szCs w:val="24"/>
          <w:lang w:val="es-US"/>
        </w:rPr>
        <w:t xml:space="preserve"> y la masacre que se comete contra los palestinos.    </w:t>
      </w:r>
    </w:p>
    <w:p w14:paraId="00000007" w14:textId="77777777" w:rsidR="009A0812" w:rsidRPr="003466E3" w:rsidRDefault="009E45D3">
      <w:pPr>
        <w:pStyle w:val="Ttulo1"/>
        <w:spacing w:before="0" w:after="120" w:line="336" w:lineRule="auto"/>
        <w:rPr>
          <w:sz w:val="24"/>
          <w:szCs w:val="24"/>
          <w:lang w:val="es-US"/>
        </w:rPr>
      </w:pPr>
      <w:r w:rsidRPr="003466E3">
        <w:rPr>
          <w:sz w:val="24"/>
          <w:szCs w:val="24"/>
          <w:lang w:val="es-US"/>
        </w:rPr>
        <w:lastRenderedPageBreak/>
        <w:t xml:space="preserve">Desarrollo </w:t>
      </w:r>
    </w:p>
    <w:p w14:paraId="00000008" w14:textId="77777777" w:rsidR="009A0812" w:rsidRPr="003466E3" w:rsidRDefault="009E45D3">
      <w:pPr>
        <w:pStyle w:val="Ttulo2"/>
        <w:spacing w:before="0" w:after="120" w:line="336" w:lineRule="auto"/>
        <w:rPr>
          <w:lang w:val="es-US"/>
        </w:rPr>
      </w:pPr>
      <w:r w:rsidRPr="003466E3">
        <w:rPr>
          <w:lang w:val="es-US"/>
        </w:rPr>
        <w:t>La cuestión de Palestina ante las Naciones Unidas y sus órganos principales</w:t>
      </w:r>
    </w:p>
    <w:p w14:paraId="00000009" w14:textId="77777777" w:rsidR="009A0812" w:rsidRPr="003466E3" w:rsidRDefault="009E45D3">
      <w:pPr>
        <w:pStyle w:val="Ttulo3"/>
        <w:spacing w:before="0" w:after="120" w:line="336" w:lineRule="auto"/>
        <w:rPr>
          <w:lang w:val="es-US"/>
        </w:rPr>
      </w:pPr>
      <w:r w:rsidRPr="003466E3">
        <w:rPr>
          <w:lang w:val="es-US"/>
        </w:rPr>
        <w:t>En la Asamblea General y sus órganos subsidiarios</w:t>
      </w:r>
    </w:p>
    <w:p w14:paraId="0000000A"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Sin lugar a dudas, la cuestión de Palestina ha permanecido como un tema permanente de la agenda de la ONU y sus órganos principales; incluidos los órganos subsidiarios y Comisiones Principales de la AGNU.</w:t>
      </w:r>
    </w:p>
    <w:p w14:paraId="0000000B" w14:textId="53BB546F"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La cuestión de Palestina se abordó por primera vez ante la AGNU en 1947. Desde entonces, el principal órgano deliberativo y representativo de la ONU ha adoptado resoluciones y decisiones relativas a Palestina a lo largo de sus p</w:t>
      </w:r>
      <w:r w:rsidR="008810B7">
        <w:rPr>
          <w:rFonts w:ascii="Arial" w:eastAsia="Arial" w:hAnsi="Arial" w:cs="Arial"/>
          <w:sz w:val="24"/>
          <w:szCs w:val="24"/>
          <w:lang w:val="es-US"/>
        </w:rPr>
        <w:t xml:space="preserve">eríodos de sesiones ordinarios </w:t>
      </w:r>
      <w:r w:rsidRPr="004E496A">
        <w:rPr>
          <w:rFonts w:ascii="Arial" w:eastAsia="Arial" w:hAnsi="Arial" w:cs="Arial"/>
          <w:sz w:val="24"/>
          <w:szCs w:val="24"/>
          <w:lang w:val="es-US"/>
        </w:rPr>
        <w:t xml:space="preserve">y de emergencia; incluyendo la resolución 67/19: </w:t>
      </w:r>
      <w:r w:rsidRPr="004E496A">
        <w:rPr>
          <w:rFonts w:ascii="Arial" w:eastAsia="Arial" w:hAnsi="Arial" w:cs="Arial"/>
          <w:i/>
          <w:sz w:val="24"/>
          <w:szCs w:val="24"/>
          <w:lang w:val="es-US"/>
        </w:rPr>
        <w:t xml:space="preserve">Estatuto de Palestina en las Naciones Unidas, </w:t>
      </w:r>
      <w:r w:rsidRPr="004E496A">
        <w:rPr>
          <w:rFonts w:ascii="Arial" w:eastAsia="Arial" w:hAnsi="Arial" w:cs="Arial"/>
          <w:sz w:val="24"/>
          <w:szCs w:val="24"/>
          <w:lang w:val="es-US"/>
        </w:rPr>
        <w:t xml:space="preserve">adoptada en 2012, la cual concedió al Estado de Palestina la condición actual que ostenta como Estado observador no miembro de la ONU; y más recientemente la resolución ES–10/23 titulada </w:t>
      </w:r>
      <w:r w:rsidRPr="004E496A">
        <w:rPr>
          <w:rFonts w:ascii="Arial" w:eastAsia="Arial" w:hAnsi="Arial" w:cs="Arial"/>
          <w:i/>
          <w:sz w:val="24"/>
          <w:szCs w:val="24"/>
          <w:lang w:val="es-US"/>
        </w:rPr>
        <w:t>Admisión de nuevos Miembros en las Naciones Unidas</w:t>
      </w:r>
      <w:r w:rsidRPr="004E496A">
        <w:rPr>
          <w:rFonts w:ascii="Arial" w:eastAsia="Arial" w:hAnsi="Arial" w:cs="Arial"/>
          <w:sz w:val="24"/>
          <w:szCs w:val="24"/>
          <w:lang w:val="es-US"/>
        </w:rPr>
        <w:t>, la cual determinó que el Estado de Palestina cumple con las condiciones para ser admitido como miembro de la ONU y concede derechos y prerrogativas de participación adicionales a Palestina en la AGNU. A pesar de que la solución de dos Estados cuenta con el apoyo mayoritario de la comunidad internacional, Palestina aún no ha sido admitida como miembro de pleno derecho de la ONU, debido a la oposición de los Estados Unidos en el Consejo de Seguridad.</w:t>
      </w:r>
    </w:p>
    <w:p w14:paraId="0000000C" w14:textId="2243FFA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 1975, la AGNU decidió constituir el Comité para el Ejercicio de los Derechos Inalienables del Pueblo Palestino conocido como el Comité de Palestina. Este órgano subsidiario de la Asamblea se centra específicamente en la cuestión palestina. Desde su creación, este Comité ha estado colaborando con representantes de la sociedad civil, organizaciones regionales, agencias y entidades de la ONU, parlamentarios, organizaciones no gubernamentales, entre otras instituciones para promover el derecho inalienable de los palestinos a la libre determinación. Además, se encarga de la conmemoración anual del Día Internacional de Solidaridad con el Pueblo Palestino, jornada en la cual se reciben mensajes de solidaridad con Palestina de Jefes de Estado y de Gobierno, Cancilleres y organizaciones de todo el mundo. </w:t>
      </w:r>
    </w:p>
    <w:p w14:paraId="0000000D" w14:textId="63C92A91"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Recientemente, el Comité y la Organización de Cooperación Islámica (OIC) convocaron la Conferencia</w:t>
      </w:r>
      <w:r w:rsidR="00273229">
        <w:rPr>
          <w:rFonts w:ascii="Arial" w:eastAsia="Arial" w:hAnsi="Arial" w:cs="Arial"/>
          <w:sz w:val="24"/>
          <w:szCs w:val="24"/>
          <w:lang w:val="es-US"/>
        </w:rPr>
        <w:t xml:space="preserve"> sobre la Cuestión de Jerusalén, bajo el tema:</w:t>
      </w:r>
      <w:r w:rsidRPr="004E496A">
        <w:rPr>
          <w:rFonts w:ascii="Arial" w:eastAsia="Arial" w:hAnsi="Arial" w:cs="Arial"/>
          <w:sz w:val="24"/>
          <w:szCs w:val="24"/>
          <w:lang w:val="es-US"/>
        </w:rPr>
        <w:t xml:space="preserve"> </w:t>
      </w:r>
      <w:r w:rsidRPr="004E496A">
        <w:rPr>
          <w:rFonts w:ascii="Arial" w:eastAsia="Arial" w:hAnsi="Arial" w:cs="Arial"/>
          <w:i/>
          <w:sz w:val="24"/>
          <w:szCs w:val="24"/>
          <w:lang w:val="es-US"/>
        </w:rPr>
        <w:t xml:space="preserve">La opresión </w:t>
      </w:r>
      <w:r w:rsidRPr="004E496A">
        <w:rPr>
          <w:rFonts w:ascii="Arial" w:eastAsia="Arial" w:hAnsi="Arial" w:cs="Arial"/>
          <w:i/>
          <w:sz w:val="24"/>
          <w:szCs w:val="24"/>
          <w:lang w:val="es-US"/>
        </w:rPr>
        <w:lastRenderedPageBreak/>
        <w:t>y el desplazamiento palestinos en Jerusalén a la sombra de la guerra: Un microcosmos de la situación en todo el Territorio Palestino Ocupado</w:t>
      </w:r>
      <w:r w:rsidRPr="004E496A">
        <w:rPr>
          <w:rFonts w:ascii="Arial" w:eastAsia="Arial" w:hAnsi="Arial" w:cs="Arial"/>
          <w:sz w:val="24"/>
          <w:szCs w:val="24"/>
          <w:lang w:val="es-US"/>
        </w:rPr>
        <w:t xml:space="preserve">. El evento se celebró el 9 de julio en Dakar, Senegal. Fue una plataforma oportuna para abogar por el respeto al estatus histórico de Jerusalén y sus sitios sagrados; así como para demandar la solución definitiva a la causa palestina y el fin de la ocupación israelí en todo el territorio palestino ocupado, incluida Jerusalén Oriental.  </w:t>
      </w:r>
    </w:p>
    <w:p w14:paraId="0000000E"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En los últimos 22 meses, la 10</w:t>
      </w:r>
      <w:r w:rsidRPr="004E496A">
        <w:rPr>
          <w:rFonts w:ascii="Arial" w:eastAsia="Arial" w:hAnsi="Arial" w:cs="Arial"/>
          <w:sz w:val="24"/>
          <w:szCs w:val="24"/>
          <w:vertAlign w:val="superscript"/>
          <w:lang w:val="es-US"/>
        </w:rPr>
        <w:t>ma</w:t>
      </w:r>
      <w:r w:rsidRPr="004E496A">
        <w:rPr>
          <w:rFonts w:ascii="Arial" w:eastAsia="Arial" w:hAnsi="Arial" w:cs="Arial"/>
          <w:sz w:val="24"/>
          <w:szCs w:val="24"/>
          <w:lang w:val="es-US"/>
        </w:rPr>
        <w:t xml:space="preserve"> Sesión Especial de Emergencia</w:t>
      </w:r>
      <w:r w:rsidRPr="004E496A">
        <w:rPr>
          <w:rFonts w:ascii="Arial" w:eastAsia="Arial" w:hAnsi="Arial" w:cs="Arial"/>
          <w:sz w:val="24"/>
          <w:szCs w:val="24"/>
          <w:vertAlign w:val="superscript"/>
        </w:rPr>
        <w:footnoteReference w:id="2"/>
      </w:r>
      <w:r w:rsidRPr="004E496A">
        <w:rPr>
          <w:rFonts w:ascii="Arial" w:eastAsia="Arial" w:hAnsi="Arial" w:cs="Arial"/>
          <w:sz w:val="24"/>
          <w:szCs w:val="24"/>
          <w:lang w:val="es-US"/>
        </w:rPr>
        <w:t xml:space="preserve"> titulada </w:t>
      </w:r>
      <w:r w:rsidRPr="004E496A">
        <w:rPr>
          <w:rFonts w:ascii="Arial" w:eastAsia="Arial" w:hAnsi="Arial" w:cs="Arial"/>
          <w:i/>
          <w:sz w:val="24"/>
          <w:szCs w:val="24"/>
          <w:lang w:val="es-US"/>
        </w:rPr>
        <w:t>Acciones ilegales israelíes en la Jerusalén Oriental ocupada y el resto del Territorio Palestino Ocupado</w:t>
      </w:r>
      <w:r w:rsidRPr="004E496A">
        <w:rPr>
          <w:rFonts w:ascii="Arial" w:eastAsia="Arial" w:hAnsi="Arial" w:cs="Arial"/>
          <w:sz w:val="24"/>
          <w:szCs w:val="24"/>
          <w:lang w:val="es-US"/>
        </w:rPr>
        <w:t xml:space="preserve"> se ha reanudado en 6 ocasiones. Durante estas reuniones, se han adoptado varias resoluciones dirigidas a poner fin a la escalada de violencia; proteger a la población civil; hacer cumplir las obligaciones jurídicas y humanitarias; y demandar un cese al fuego en Gaza. En el marco de estos debates, numerosos representantes de países tanto del Sur como del Norte han coincidido en denunciar la preocupante situación humanitaria de Gaza y han exigido con urgencia que se garantice un acceso irrestricto de la ayuda humanitaria a los palestinos.</w:t>
      </w:r>
    </w:p>
    <w:p w14:paraId="0000000F"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La situación humanitaria en Gaza y el resto del territorio palestino ha sido un tema central recurrente en las reuniones multilaterales sobre Palestina, aún más tras las leyes aprobadas por la </w:t>
      </w:r>
      <w:proofErr w:type="spellStart"/>
      <w:r w:rsidRPr="004E496A">
        <w:rPr>
          <w:rFonts w:ascii="Arial" w:eastAsia="Arial" w:hAnsi="Arial" w:cs="Arial"/>
          <w:i/>
          <w:sz w:val="24"/>
          <w:szCs w:val="24"/>
          <w:lang w:val="es-US"/>
        </w:rPr>
        <w:t>Knesset</w:t>
      </w:r>
      <w:proofErr w:type="spellEnd"/>
      <w:r w:rsidRPr="004E496A">
        <w:rPr>
          <w:rFonts w:ascii="Arial" w:eastAsia="Arial" w:hAnsi="Arial" w:cs="Arial"/>
          <w:i/>
          <w:sz w:val="24"/>
          <w:szCs w:val="24"/>
          <w:vertAlign w:val="superscript"/>
        </w:rPr>
        <w:footnoteReference w:id="3"/>
      </w:r>
      <w:r w:rsidRPr="004E496A">
        <w:rPr>
          <w:rFonts w:ascii="Arial" w:eastAsia="Arial" w:hAnsi="Arial" w:cs="Arial"/>
          <w:sz w:val="24"/>
          <w:szCs w:val="24"/>
          <w:lang w:val="es-US"/>
        </w:rPr>
        <w:t xml:space="preserve"> israelí el 28 de octubre de 2024; mediante las cuales Israel prohibió las actividades del Organismo de Obras Públicas y Socorro de las Naciones Unidas para los Refugiados de Palestina en el Cercano Oriente (UNRWA</w:t>
      </w:r>
      <w:r w:rsidRPr="004E496A">
        <w:rPr>
          <w:rFonts w:ascii="Arial" w:eastAsia="Arial" w:hAnsi="Arial" w:cs="Arial"/>
          <w:sz w:val="24"/>
          <w:szCs w:val="24"/>
          <w:vertAlign w:val="superscript"/>
        </w:rPr>
        <w:footnoteReference w:id="4"/>
      </w:r>
      <w:r w:rsidRPr="004E496A">
        <w:rPr>
          <w:rFonts w:ascii="Arial" w:eastAsia="Arial" w:hAnsi="Arial" w:cs="Arial"/>
          <w:sz w:val="24"/>
          <w:szCs w:val="24"/>
          <w:lang w:val="es-US"/>
        </w:rPr>
        <w:t>, por sus siglas en inglés) en los territorios palestinos ocupados ilegalmente y los contactos de este Organismo con sus autoridades. Esta decisión viola la Carta de la ONU y ha puesto en riesgo la entrega de ayuda humanitaria y servicios vitales para los palestinos.</w:t>
      </w:r>
    </w:p>
    <w:p w14:paraId="00000010"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 este contexto, la AGNU adoptó en diciembre de 2024, la resolución ES-10/25 titulada </w:t>
      </w:r>
      <w:r w:rsidRPr="004E496A">
        <w:rPr>
          <w:rFonts w:ascii="Arial" w:eastAsia="Arial" w:hAnsi="Arial" w:cs="Arial"/>
          <w:i/>
          <w:sz w:val="24"/>
          <w:szCs w:val="24"/>
          <w:lang w:val="es-US"/>
        </w:rPr>
        <w:t>Apoyo al mandato del Organismo de Obras Públicas y Socorro de las Naciones Unidas para los Refugiados de Palestina en el Cercano Oriente</w:t>
      </w:r>
      <w:r w:rsidRPr="004E496A">
        <w:rPr>
          <w:rFonts w:ascii="Arial" w:eastAsia="Arial" w:hAnsi="Arial" w:cs="Arial"/>
          <w:sz w:val="24"/>
          <w:szCs w:val="24"/>
          <w:lang w:val="es-US"/>
        </w:rPr>
        <w:t xml:space="preserve"> en la cual se ratifica el pleno apoyo a la labor de UNRWA y la importancia de que realice sus </w:t>
      </w:r>
      <w:r w:rsidRPr="004E496A">
        <w:rPr>
          <w:rFonts w:ascii="Arial" w:eastAsia="Arial" w:hAnsi="Arial" w:cs="Arial"/>
          <w:sz w:val="24"/>
          <w:szCs w:val="24"/>
          <w:lang w:val="es-US"/>
        </w:rPr>
        <w:lastRenderedPageBreak/>
        <w:t xml:space="preserve">operaciones sin obstáculos, garantice los servicios indispensables de asistencia que necesitan los palestinos y la protección de los refugiados. </w:t>
      </w:r>
    </w:p>
    <w:p w14:paraId="00000011" w14:textId="0C6B31AE"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Ante la crisis financiera que continúa afectando las operaciones del Organismo, se ha demandado ante la ONU la necesidad de que UNRWA cuente con una financiación sostenible que garantice su trabajo vital para los palestinos. Países como Malasia, </w:t>
      </w:r>
      <w:proofErr w:type="spellStart"/>
      <w:r w:rsidRPr="004E496A">
        <w:rPr>
          <w:rFonts w:ascii="Arial" w:eastAsia="Arial" w:hAnsi="Arial" w:cs="Arial"/>
          <w:sz w:val="24"/>
          <w:szCs w:val="24"/>
          <w:lang w:val="es-US"/>
        </w:rPr>
        <w:t>Cambodia</w:t>
      </w:r>
      <w:proofErr w:type="spellEnd"/>
      <w:r w:rsidRPr="004E496A">
        <w:rPr>
          <w:rFonts w:ascii="Arial" w:eastAsia="Arial" w:hAnsi="Arial" w:cs="Arial"/>
          <w:sz w:val="24"/>
          <w:szCs w:val="24"/>
          <w:lang w:val="es-US"/>
        </w:rPr>
        <w:t xml:space="preserve"> y Vietnam han anunciado nuevas contribuciones</w:t>
      </w:r>
      <w:r w:rsidR="002050E7" w:rsidRPr="004E496A">
        <w:rPr>
          <w:rFonts w:ascii="Arial" w:eastAsia="Arial" w:hAnsi="Arial" w:cs="Arial"/>
          <w:sz w:val="24"/>
          <w:szCs w:val="24"/>
          <w:lang w:val="es-US"/>
        </w:rPr>
        <w:t>.</w:t>
      </w:r>
      <w:r w:rsidRPr="004E496A">
        <w:rPr>
          <w:rFonts w:ascii="Arial" w:eastAsia="Arial" w:hAnsi="Arial" w:cs="Arial"/>
          <w:sz w:val="24"/>
          <w:szCs w:val="24"/>
          <w:lang w:val="es-US"/>
        </w:rPr>
        <w:t xml:space="preserve"> Naciones europeas, como Portugal, Polonia y Reino Unido; y asiáticas como República de Corea, Japón, Tailandia y Filipinas, han expresado su continuo apoyo financiero al trabajo del Organismo</w:t>
      </w:r>
      <w:r w:rsidR="00795460">
        <w:rPr>
          <w:rFonts w:ascii="Arial" w:eastAsia="Arial" w:hAnsi="Arial" w:cs="Arial"/>
          <w:sz w:val="24"/>
          <w:szCs w:val="24"/>
          <w:lang w:val="es-US"/>
        </w:rPr>
        <w:t xml:space="preserve"> (UNRWA, 2025)</w:t>
      </w:r>
      <w:r w:rsidRPr="004E496A">
        <w:rPr>
          <w:rFonts w:ascii="Arial" w:eastAsia="Arial" w:hAnsi="Arial" w:cs="Arial"/>
          <w:sz w:val="24"/>
          <w:szCs w:val="24"/>
          <w:lang w:val="es-US"/>
        </w:rPr>
        <w:t>.</w:t>
      </w:r>
    </w:p>
    <w:p w14:paraId="00000012"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El 3 de diciembre de 2024, la AGNU adoptó la resolución 79/81 titulada </w:t>
      </w:r>
      <w:r w:rsidRPr="004E496A">
        <w:rPr>
          <w:rFonts w:ascii="Arial" w:eastAsia="Arial" w:hAnsi="Arial" w:cs="Arial"/>
          <w:i/>
          <w:sz w:val="24"/>
          <w:szCs w:val="24"/>
          <w:lang w:val="es-US"/>
        </w:rPr>
        <w:t>Arreglo pacífico de la cuestión de Palestina</w:t>
      </w:r>
      <w:r w:rsidRPr="004E496A">
        <w:rPr>
          <w:rFonts w:ascii="Arial" w:eastAsia="Arial" w:hAnsi="Arial" w:cs="Arial"/>
          <w:sz w:val="24"/>
          <w:szCs w:val="24"/>
          <w:lang w:val="es-US"/>
        </w:rPr>
        <w:t xml:space="preserve">. Esta resolución mandató la realización de la Conferencia Internacional de Alto Nivel para el Arreglo Pacífico de la Cuestión de Palestina y la Implementación de la Solución </w:t>
      </w:r>
      <w:proofErr w:type="spellStart"/>
      <w:r w:rsidRPr="004E496A">
        <w:rPr>
          <w:rFonts w:ascii="Arial" w:eastAsia="Arial" w:hAnsi="Arial" w:cs="Arial"/>
          <w:sz w:val="24"/>
          <w:szCs w:val="24"/>
          <w:lang w:val="es-US"/>
        </w:rPr>
        <w:t>Biestatal</w:t>
      </w:r>
      <w:proofErr w:type="spellEnd"/>
      <w:r w:rsidRPr="004E496A">
        <w:rPr>
          <w:rFonts w:ascii="Arial" w:eastAsia="Arial" w:hAnsi="Arial" w:cs="Arial"/>
          <w:sz w:val="24"/>
          <w:szCs w:val="24"/>
          <w:lang w:val="es-US"/>
        </w:rPr>
        <w:t>, que tuvo lugar del 28 al 30 de julio de 2025, bajo la copresidencia de Francia y Arabia Saudita.</w:t>
      </w:r>
    </w:p>
    <w:p w14:paraId="00000013" w14:textId="0278788F"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El objetivo fundamental de esta Conferencia, celebrada en la sede de la ONU en Nueva York, fue “promover la aplicación de las resoluciones de las Naciones Unidas relativas a la cuestión de Palestina y la implementación de la solución </w:t>
      </w:r>
      <w:proofErr w:type="spellStart"/>
      <w:r w:rsidRPr="004E496A">
        <w:rPr>
          <w:rFonts w:ascii="Arial" w:eastAsia="Arial" w:hAnsi="Arial" w:cs="Arial"/>
          <w:sz w:val="24"/>
          <w:szCs w:val="24"/>
          <w:lang w:val="es-US"/>
        </w:rPr>
        <w:t>biestatal</w:t>
      </w:r>
      <w:proofErr w:type="spellEnd"/>
      <w:r w:rsidRPr="004E496A">
        <w:rPr>
          <w:rFonts w:ascii="Arial" w:eastAsia="Arial" w:hAnsi="Arial" w:cs="Arial"/>
          <w:sz w:val="24"/>
          <w:szCs w:val="24"/>
          <w:lang w:val="es-US"/>
        </w:rPr>
        <w:t>, con el fin de lograr una paz justa, duradera y general en Oriente Medio” (AGNU, 2024</w:t>
      </w:r>
      <w:r w:rsidR="00290A0D">
        <w:rPr>
          <w:rFonts w:ascii="Arial" w:eastAsia="Arial" w:hAnsi="Arial" w:cs="Arial"/>
          <w:sz w:val="24"/>
          <w:szCs w:val="24"/>
          <w:lang w:val="es-US"/>
        </w:rPr>
        <w:t xml:space="preserve"> D</w:t>
      </w:r>
      <w:r w:rsidRPr="004E496A">
        <w:rPr>
          <w:rFonts w:ascii="Arial" w:eastAsia="Arial" w:hAnsi="Arial" w:cs="Arial"/>
          <w:sz w:val="24"/>
          <w:szCs w:val="24"/>
          <w:lang w:val="es-US"/>
        </w:rPr>
        <w:t>). Contó con la participación de más de 100 países. Durante la Conferencia, hubo un llamado generalizado a lograr un alto al fuego inmediato y permanente y se rechazó la crítica situación humanitaria que afecta a los palestinos, fundamentalmente el bloqueo israelí a Gaza.</w:t>
      </w:r>
    </w:p>
    <w:p w14:paraId="00000014" w14:textId="5D353E6D"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 este marco, algunos países, entre ellos Francia, Reino Unido y Malta, anunciaron su intención de reconocer al Estado de Palestina, lo que fue resaltado por numerosas delegaciones presentes en la Conferencia. En la actualidad, más de 145 países reconocen al Estado de Palestina. Solo en 2024, </w:t>
      </w:r>
      <w:r w:rsidR="00BC5549">
        <w:rPr>
          <w:rFonts w:ascii="Arial" w:eastAsia="Arial" w:hAnsi="Arial" w:cs="Arial"/>
          <w:sz w:val="24"/>
          <w:szCs w:val="24"/>
          <w:lang w:val="es-US"/>
        </w:rPr>
        <w:t xml:space="preserve">países como </w:t>
      </w:r>
      <w:r w:rsidRPr="004E496A">
        <w:rPr>
          <w:rFonts w:ascii="Arial" w:eastAsia="Arial" w:hAnsi="Arial" w:cs="Arial"/>
          <w:sz w:val="24"/>
          <w:szCs w:val="24"/>
          <w:lang w:val="es-US"/>
        </w:rPr>
        <w:t>Jamaica, Trinidad y Tobago, España, Irlanda, Noruega, Es</w:t>
      </w:r>
      <w:r w:rsidR="00976F38">
        <w:rPr>
          <w:rFonts w:ascii="Arial" w:eastAsia="Arial" w:hAnsi="Arial" w:cs="Arial"/>
          <w:sz w:val="24"/>
          <w:szCs w:val="24"/>
          <w:lang w:val="es-US"/>
        </w:rPr>
        <w:t>lovenia y Armenia reconocieron a</w:t>
      </w:r>
      <w:r w:rsidRPr="004E496A">
        <w:rPr>
          <w:rFonts w:ascii="Arial" w:eastAsia="Arial" w:hAnsi="Arial" w:cs="Arial"/>
          <w:sz w:val="24"/>
          <w:szCs w:val="24"/>
          <w:lang w:val="es-US"/>
        </w:rPr>
        <w:t xml:space="preserve">l Estado de Palestina. </w:t>
      </w:r>
    </w:p>
    <w:p w14:paraId="00000015"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 el marco del Consejo de Derechos Humanos, órgano subsidiario de la AGNU, se han denunciado las violaciones de los derechos humanos de los palestinos, incluido el más elemental: el derecho a la vida. Israel ha violado flagrantemente el derecho a la salud, a la educación, a la alimentación y al desarrollo de los palestinos. Ello ha sido repudiado por la comunidad internacional, representantes de la sociedad civil y </w:t>
      </w:r>
      <w:r w:rsidRPr="004E496A">
        <w:rPr>
          <w:rFonts w:ascii="Arial" w:eastAsia="Arial" w:hAnsi="Arial" w:cs="Arial"/>
          <w:sz w:val="24"/>
          <w:szCs w:val="24"/>
          <w:lang w:val="es-US"/>
        </w:rPr>
        <w:lastRenderedPageBreak/>
        <w:t xml:space="preserve">expertos de ONU, entre los cuales se incluyen relatores especiales, quienes han rechazado el genocidio que Israel está cometiendo contra el pueblo palestino. </w:t>
      </w:r>
    </w:p>
    <w:p w14:paraId="00000016" w14:textId="439BE51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Entre ellos, se destaca la Relatora Especial sobre la situación de los derechos humanos en los Territorios Palestinos Ocupados desde 1967, Francesca </w:t>
      </w:r>
      <w:proofErr w:type="spellStart"/>
      <w:r w:rsidRPr="004E496A">
        <w:rPr>
          <w:rFonts w:ascii="Arial" w:eastAsia="Arial" w:hAnsi="Arial" w:cs="Arial"/>
          <w:sz w:val="24"/>
          <w:szCs w:val="24"/>
          <w:lang w:val="es-US"/>
        </w:rPr>
        <w:t>Albanese</w:t>
      </w:r>
      <w:proofErr w:type="spellEnd"/>
      <w:r w:rsidRPr="004E496A">
        <w:rPr>
          <w:rFonts w:ascii="Arial" w:eastAsia="Arial" w:hAnsi="Arial" w:cs="Arial"/>
          <w:sz w:val="24"/>
          <w:szCs w:val="24"/>
          <w:lang w:val="es-US"/>
        </w:rPr>
        <w:t xml:space="preserve">, quien ha denunciado públicamente, en reiteradas ocasiones, el genocidio israelí. Su reciente informe titulado </w:t>
      </w:r>
      <w:r w:rsidRPr="004E496A">
        <w:rPr>
          <w:rFonts w:ascii="Arial" w:eastAsia="Arial" w:hAnsi="Arial" w:cs="Arial"/>
          <w:i/>
          <w:sz w:val="24"/>
          <w:szCs w:val="24"/>
          <w:lang w:val="es-US"/>
        </w:rPr>
        <w:t>De la economía de ocupación a la economía de genocidio</w:t>
      </w:r>
      <w:r w:rsidRPr="004E496A">
        <w:rPr>
          <w:rFonts w:ascii="Arial" w:eastAsia="Arial" w:hAnsi="Arial" w:cs="Arial"/>
          <w:sz w:val="24"/>
          <w:szCs w:val="24"/>
          <w:lang w:val="es-US"/>
        </w:rPr>
        <w:t>, se centra en “la maquinaria empresarial que sustenta el proyecto israelí de desplazamiento y sustitución de los palestinos por colonos en los territorios ocupados” (</w:t>
      </w:r>
      <w:r w:rsidR="00F653BD">
        <w:rPr>
          <w:rFonts w:ascii="Arial" w:eastAsia="Arial" w:hAnsi="Arial" w:cs="Arial"/>
          <w:sz w:val="24"/>
          <w:szCs w:val="24"/>
          <w:lang w:val="es-US"/>
        </w:rPr>
        <w:t>CDH</w:t>
      </w:r>
      <w:r w:rsidRPr="004E496A">
        <w:rPr>
          <w:rFonts w:ascii="Arial" w:eastAsia="Arial" w:hAnsi="Arial" w:cs="Arial"/>
          <w:sz w:val="24"/>
          <w:szCs w:val="24"/>
          <w:lang w:val="es-US"/>
        </w:rPr>
        <w:t>, 2025</w:t>
      </w:r>
      <w:r w:rsidR="009A6C2F">
        <w:rPr>
          <w:rFonts w:ascii="Arial" w:eastAsia="Arial" w:hAnsi="Arial" w:cs="Arial"/>
          <w:sz w:val="24"/>
          <w:szCs w:val="24"/>
          <w:lang w:val="es-US"/>
        </w:rPr>
        <w:t xml:space="preserve"> B</w:t>
      </w:r>
      <w:r w:rsidRPr="004E496A">
        <w:rPr>
          <w:rFonts w:ascii="Arial" w:eastAsia="Arial" w:hAnsi="Arial" w:cs="Arial"/>
          <w:sz w:val="24"/>
          <w:szCs w:val="24"/>
          <w:lang w:val="es-US"/>
        </w:rPr>
        <w:t xml:space="preserve">). En él, se exponen nombres de </w:t>
      </w:r>
      <w:r w:rsidR="001613FA">
        <w:rPr>
          <w:rFonts w:ascii="Arial" w:eastAsia="Arial" w:hAnsi="Arial" w:cs="Arial"/>
          <w:sz w:val="24"/>
          <w:szCs w:val="24"/>
          <w:lang w:val="es-US"/>
        </w:rPr>
        <w:t>corporaciones</w:t>
      </w:r>
      <w:r w:rsidRPr="004E496A">
        <w:rPr>
          <w:rFonts w:ascii="Arial" w:eastAsia="Arial" w:hAnsi="Arial" w:cs="Arial"/>
          <w:sz w:val="24"/>
          <w:szCs w:val="24"/>
          <w:lang w:val="es-US"/>
        </w:rPr>
        <w:t xml:space="preserve"> y grandes empresas que, según sus investigaciones, han estado vinculadas, desde el punto de vista financiero, militar u otro, con las acciones que Israel lleva a cabo en Gaza, Cisjordania y el resto del territorio palestino ocupado.</w:t>
      </w:r>
    </w:p>
    <w:p w14:paraId="00000017" w14:textId="19D5430C"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El 9 de julio de 2025, el gobierno estadounidense anunció la imposición de “sanciones” contra esta relatora, justificando que “</w:t>
      </w:r>
      <w:proofErr w:type="spellStart"/>
      <w:r w:rsidRPr="004E496A">
        <w:rPr>
          <w:rFonts w:ascii="Arial" w:eastAsia="Arial" w:hAnsi="Arial" w:cs="Arial"/>
          <w:sz w:val="24"/>
          <w:szCs w:val="24"/>
          <w:lang w:val="es-US"/>
        </w:rPr>
        <w:t>Albanese</w:t>
      </w:r>
      <w:proofErr w:type="spellEnd"/>
      <w:r w:rsidRPr="004E496A">
        <w:rPr>
          <w:rFonts w:ascii="Arial" w:eastAsia="Arial" w:hAnsi="Arial" w:cs="Arial"/>
          <w:sz w:val="24"/>
          <w:szCs w:val="24"/>
          <w:lang w:val="es-US"/>
        </w:rPr>
        <w:t xml:space="preserve"> ha diseminado un antisemitismo desvergonzado, ha expresado su apoyo al terrorismo y su abierto desprecio por Est</w:t>
      </w:r>
      <w:r w:rsidR="007A5132">
        <w:rPr>
          <w:rFonts w:ascii="Arial" w:eastAsia="Arial" w:hAnsi="Arial" w:cs="Arial"/>
          <w:sz w:val="24"/>
          <w:szCs w:val="24"/>
          <w:lang w:val="es-US"/>
        </w:rPr>
        <w:t>ados Unidos, Israel y Occidente</w:t>
      </w:r>
      <w:r w:rsidRPr="004E496A">
        <w:rPr>
          <w:rFonts w:ascii="Arial" w:eastAsia="Arial" w:hAnsi="Arial" w:cs="Arial"/>
          <w:sz w:val="24"/>
          <w:szCs w:val="24"/>
          <w:lang w:val="es-US"/>
        </w:rPr>
        <w:t>”</w:t>
      </w:r>
      <w:r w:rsidR="007A5132">
        <w:rPr>
          <w:rFonts w:ascii="Arial" w:eastAsia="Arial" w:hAnsi="Arial" w:cs="Arial"/>
          <w:sz w:val="24"/>
          <w:szCs w:val="24"/>
          <w:lang w:val="es-US"/>
        </w:rPr>
        <w:t xml:space="preserve"> (Rubio, 2025</w:t>
      </w:r>
      <w:r w:rsidR="00412B46">
        <w:rPr>
          <w:rFonts w:ascii="Arial" w:eastAsia="Arial" w:hAnsi="Arial" w:cs="Arial"/>
          <w:sz w:val="24"/>
          <w:szCs w:val="24"/>
          <w:lang w:val="es-US"/>
        </w:rPr>
        <w:t xml:space="preserve"> B</w:t>
      </w:r>
      <w:r w:rsidR="007A5132">
        <w:rPr>
          <w:rFonts w:ascii="Arial" w:eastAsia="Arial" w:hAnsi="Arial" w:cs="Arial"/>
          <w:sz w:val="24"/>
          <w:szCs w:val="24"/>
          <w:lang w:val="es-US"/>
        </w:rPr>
        <w:t>).</w:t>
      </w:r>
      <w:r w:rsidRPr="004E496A">
        <w:rPr>
          <w:rFonts w:ascii="Arial" w:eastAsia="Arial" w:hAnsi="Arial" w:cs="Arial"/>
          <w:sz w:val="24"/>
          <w:szCs w:val="24"/>
          <w:lang w:val="es-US"/>
        </w:rPr>
        <w:t xml:space="preserve"> Adicionalmente, el </w:t>
      </w:r>
      <w:r w:rsidR="00A47A27">
        <w:rPr>
          <w:rFonts w:ascii="Arial" w:eastAsia="Arial" w:hAnsi="Arial" w:cs="Arial"/>
          <w:sz w:val="24"/>
          <w:szCs w:val="24"/>
          <w:lang w:val="es-US"/>
        </w:rPr>
        <w:t xml:space="preserve">Secretario </w:t>
      </w:r>
      <w:r w:rsidRPr="004E496A">
        <w:rPr>
          <w:rFonts w:ascii="Arial" w:eastAsia="Arial" w:hAnsi="Arial" w:cs="Arial"/>
          <w:sz w:val="24"/>
          <w:szCs w:val="24"/>
          <w:lang w:val="es-US"/>
        </w:rPr>
        <w:t>de Estado</w:t>
      </w:r>
      <w:r w:rsidR="00B87E83">
        <w:rPr>
          <w:rFonts w:ascii="Arial" w:eastAsia="Arial" w:hAnsi="Arial" w:cs="Arial"/>
          <w:sz w:val="24"/>
          <w:szCs w:val="24"/>
          <w:lang w:val="es-US"/>
        </w:rPr>
        <w:t xml:space="preserve"> </w:t>
      </w:r>
      <w:r w:rsidRPr="004E496A">
        <w:rPr>
          <w:rFonts w:ascii="Arial" w:eastAsia="Arial" w:hAnsi="Arial" w:cs="Arial"/>
          <w:sz w:val="24"/>
          <w:szCs w:val="24"/>
          <w:lang w:val="es-US"/>
        </w:rPr>
        <w:t xml:space="preserve">agrega que </w:t>
      </w:r>
      <w:proofErr w:type="spellStart"/>
      <w:r w:rsidRPr="004E496A">
        <w:rPr>
          <w:rFonts w:ascii="Arial" w:eastAsia="Arial" w:hAnsi="Arial" w:cs="Arial"/>
          <w:sz w:val="24"/>
          <w:szCs w:val="24"/>
          <w:lang w:val="es-US"/>
        </w:rPr>
        <w:t>Albanese</w:t>
      </w:r>
      <w:proofErr w:type="spellEnd"/>
      <w:r w:rsidRPr="004E496A">
        <w:rPr>
          <w:rFonts w:ascii="Arial" w:eastAsia="Arial" w:hAnsi="Arial" w:cs="Arial"/>
          <w:sz w:val="24"/>
          <w:szCs w:val="24"/>
          <w:lang w:val="es-US"/>
        </w:rPr>
        <w:t xml:space="preserve"> ha escrito “cartas amenazadoras a decenas de entidades de todo el mundo, entre ellas grandes empresas estadounidenses en las que hace acusaciones extremas e infundadas y recomienda a la CPI que investigue y procese a estas empresas y a sus directivos” (</w:t>
      </w:r>
      <w:r w:rsidR="00412B46" w:rsidRPr="008621E3">
        <w:rPr>
          <w:rFonts w:ascii="Arial" w:eastAsia="Arial" w:hAnsi="Arial" w:cs="Arial"/>
          <w:sz w:val="24"/>
          <w:szCs w:val="24"/>
          <w:lang w:val="es-US"/>
        </w:rPr>
        <w:t>Ibídem</w:t>
      </w:r>
      <w:r w:rsidRPr="004E496A">
        <w:rPr>
          <w:rFonts w:ascii="Arial" w:eastAsia="Arial" w:hAnsi="Arial" w:cs="Arial"/>
          <w:sz w:val="24"/>
          <w:szCs w:val="24"/>
          <w:lang w:val="es-US"/>
        </w:rPr>
        <w:t>).</w:t>
      </w:r>
    </w:p>
    <w:p w14:paraId="00000018" w14:textId="040EE50C"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Esta decisión de los Estados Unidos fue rechazada por varios expertos de derechos humanos, quienes condenaron la imposición de “sanciones” contra </w:t>
      </w:r>
      <w:proofErr w:type="spellStart"/>
      <w:r w:rsidRPr="004E496A">
        <w:rPr>
          <w:rFonts w:ascii="Arial" w:eastAsia="Arial" w:hAnsi="Arial" w:cs="Arial"/>
          <w:sz w:val="24"/>
          <w:szCs w:val="24"/>
          <w:lang w:val="es-US"/>
        </w:rPr>
        <w:t>Albanese</w:t>
      </w:r>
      <w:proofErr w:type="spellEnd"/>
      <w:r w:rsidRPr="004E496A">
        <w:rPr>
          <w:rFonts w:ascii="Arial" w:eastAsia="Arial" w:hAnsi="Arial" w:cs="Arial"/>
          <w:sz w:val="24"/>
          <w:szCs w:val="24"/>
          <w:lang w:val="es-US"/>
        </w:rPr>
        <w:t>. Al mismo tiempo, defendieron el mandato conferido a esta titular, necesario para denunciar las constantes violaciones de derechos humanos que sufren los palestinos y exigir rendición de cuentas. De esta forma, con medidas de presión, los Estados Unidos han puesto en evidencia una vez más su complicidad con el genocidio de Israel contra el pueblo palestino.</w:t>
      </w:r>
    </w:p>
    <w:p w14:paraId="00000019" w14:textId="15089444"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Por otra parte, el Relator Especial sobre el derecho a la alimentación, Michael </w:t>
      </w:r>
      <w:proofErr w:type="spellStart"/>
      <w:r w:rsidRPr="004E496A">
        <w:rPr>
          <w:rFonts w:ascii="Arial" w:eastAsia="Arial" w:hAnsi="Arial" w:cs="Arial"/>
          <w:sz w:val="24"/>
          <w:szCs w:val="24"/>
          <w:lang w:val="es-US"/>
        </w:rPr>
        <w:t>Fakhri</w:t>
      </w:r>
      <w:proofErr w:type="spellEnd"/>
      <w:r w:rsidRPr="004E496A">
        <w:rPr>
          <w:rFonts w:ascii="Arial" w:eastAsia="Arial" w:hAnsi="Arial" w:cs="Arial"/>
          <w:sz w:val="24"/>
          <w:szCs w:val="24"/>
          <w:lang w:val="es-US"/>
        </w:rPr>
        <w:t>, ha rechazado el genocidio de Israel contra Palestina y su particular y desmedido impacto en el derecho a la alimentación de los palestinos. En este sentido, ha denunciado que “algunas empresas han sido cómplices durante años de la destrucción ilegal de los sistemas alimentarios y de abastecimiento de agua palestinos y de los asentamientos ilegales en territorios palestinos” (</w:t>
      </w:r>
      <w:r w:rsidR="00214F65">
        <w:rPr>
          <w:rFonts w:ascii="Arial" w:eastAsia="Arial" w:hAnsi="Arial" w:cs="Arial"/>
          <w:sz w:val="24"/>
          <w:szCs w:val="24"/>
          <w:lang w:val="es-US"/>
        </w:rPr>
        <w:t>AGNU</w:t>
      </w:r>
      <w:r w:rsidRPr="004E496A">
        <w:rPr>
          <w:rFonts w:ascii="Arial" w:eastAsia="Arial" w:hAnsi="Arial" w:cs="Arial"/>
          <w:sz w:val="24"/>
          <w:szCs w:val="24"/>
          <w:lang w:val="es-US"/>
        </w:rPr>
        <w:t>, 2024</w:t>
      </w:r>
      <w:r w:rsidR="00C31556">
        <w:rPr>
          <w:rFonts w:ascii="Arial" w:eastAsia="Arial" w:hAnsi="Arial" w:cs="Arial"/>
          <w:sz w:val="24"/>
          <w:szCs w:val="24"/>
          <w:lang w:val="es-US"/>
        </w:rPr>
        <w:t xml:space="preserve"> B</w:t>
      </w:r>
      <w:r w:rsidRPr="004E496A">
        <w:rPr>
          <w:rFonts w:ascii="Arial" w:eastAsia="Arial" w:hAnsi="Arial" w:cs="Arial"/>
          <w:sz w:val="24"/>
          <w:szCs w:val="24"/>
          <w:lang w:val="es-US"/>
        </w:rPr>
        <w:t>). Según datos del Programa Mundial de Alimentos</w:t>
      </w:r>
      <w:r w:rsidR="004B3268">
        <w:rPr>
          <w:rFonts w:ascii="Arial" w:eastAsia="Arial" w:hAnsi="Arial" w:cs="Arial"/>
          <w:sz w:val="24"/>
          <w:szCs w:val="24"/>
          <w:lang w:val="es-US"/>
        </w:rPr>
        <w:t xml:space="preserve"> (2025)</w:t>
      </w:r>
      <w:r w:rsidRPr="004E496A">
        <w:rPr>
          <w:rFonts w:ascii="Arial" w:eastAsia="Arial" w:hAnsi="Arial" w:cs="Arial"/>
          <w:sz w:val="24"/>
          <w:szCs w:val="24"/>
          <w:lang w:val="es-US"/>
        </w:rPr>
        <w:t>, cientos de miles de niños</w:t>
      </w:r>
      <w:r w:rsidR="00CF0D63">
        <w:rPr>
          <w:rFonts w:ascii="Arial" w:eastAsia="Arial" w:hAnsi="Arial" w:cs="Arial"/>
          <w:sz w:val="24"/>
          <w:szCs w:val="24"/>
          <w:lang w:val="es-US"/>
        </w:rPr>
        <w:t xml:space="preserve"> </w:t>
      </w:r>
      <w:r w:rsidR="00CF0D63">
        <w:rPr>
          <w:rFonts w:ascii="Arial" w:eastAsia="Arial" w:hAnsi="Arial" w:cs="Arial"/>
          <w:sz w:val="24"/>
          <w:szCs w:val="24"/>
          <w:lang w:val="es-US"/>
        </w:rPr>
        <w:lastRenderedPageBreak/>
        <w:t xml:space="preserve">sufren condiciones </w:t>
      </w:r>
      <w:r w:rsidR="0008728E">
        <w:rPr>
          <w:rFonts w:ascii="Arial" w:eastAsia="Arial" w:hAnsi="Arial" w:cs="Arial"/>
          <w:sz w:val="24"/>
          <w:szCs w:val="24"/>
          <w:lang w:val="es-US"/>
        </w:rPr>
        <w:t>semejantes</w:t>
      </w:r>
      <w:r w:rsidR="00CF0D63">
        <w:rPr>
          <w:rFonts w:ascii="Arial" w:eastAsia="Arial" w:hAnsi="Arial" w:cs="Arial"/>
          <w:sz w:val="24"/>
          <w:szCs w:val="24"/>
          <w:lang w:val="es-US"/>
        </w:rPr>
        <w:t xml:space="preserve"> a la </w:t>
      </w:r>
      <w:r w:rsidR="0008728E">
        <w:rPr>
          <w:rFonts w:ascii="Arial" w:eastAsia="Arial" w:hAnsi="Arial" w:cs="Arial"/>
          <w:sz w:val="24"/>
          <w:szCs w:val="24"/>
          <w:lang w:val="es-US"/>
        </w:rPr>
        <w:t xml:space="preserve">de una </w:t>
      </w:r>
      <w:r w:rsidR="00CF0D63">
        <w:rPr>
          <w:rFonts w:ascii="Arial" w:eastAsia="Arial" w:hAnsi="Arial" w:cs="Arial"/>
          <w:sz w:val="24"/>
          <w:szCs w:val="24"/>
          <w:lang w:val="es-US"/>
        </w:rPr>
        <w:t xml:space="preserve">hambruna y otros </w:t>
      </w:r>
      <w:r w:rsidR="00C57010">
        <w:rPr>
          <w:rFonts w:ascii="Arial" w:eastAsia="Arial" w:hAnsi="Arial" w:cs="Arial"/>
          <w:sz w:val="24"/>
          <w:szCs w:val="24"/>
          <w:lang w:val="es-US"/>
        </w:rPr>
        <w:t>corren</w:t>
      </w:r>
      <w:r w:rsidR="00CA177E">
        <w:rPr>
          <w:rFonts w:ascii="Arial" w:eastAsia="Arial" w:hAnsi="Arial" w:cs="Arial"/>
          <w:sz w:val="24"/>
          <w:szCs w:val="24"/>
          <w:lang w:val="es-US"/>
        </w:rPr>
        <w:t xml:space="preserve"> el</w:t>
      </w:r>
      <w:r w:rsidR="008C56BD">
        <w:rPr>
          <w:rFonts w:ascii="Arial" w:eastAsia="Arial" w:hAnsi="Arial" w:cs="Arial"/>
          <w:sz w:val="24"/>
          <w:szCs w:val="24"/>
          <w:lang w:val="es-US"/>
        </w:rPr>
        <w:t xml:space="preserve"> riesgo de padecer</w:t>
      </w:r>
      <w:r w:rsidRPr="004E496A">
        <w:rPr>
          <w:rFonts w:ascii="Arial" w:eastAsia="Arial" w:hAnsi="Arial" w:cs="Arial"/>
          <w:sz w:val="24"/>
          <w:szCs w:val="24"/>
          <w:lang w:val="es-US"/>
        </w:rPr>
        <w:t xml:space="preserve"> malnutrición aguda en Palestina. </w:t>
      </w:r>
    </w:p>
    <w:p w14:paraId="0000001A" w14:textId="1049E13A"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La Relatora Especial sobre el derecho a la salud, </w:t>
      </w:r>
      <w:proofErr w:type="spellStart"/>
      <w:r w:rsidRPr="004E496A">
        <w:rPr>
          <w:rFonts w:ascii="Arial" w:eastAsia="Arial" w:hAnsi="Arial" w:cs="Arial"/>
          <w:sz w:val="24"/>
          <w:szCs w:val="24"/>
          <w:lang w:val="es-US"/>
        </w:rPr>
        <w:t>Tlaleng</w:t>
      </w:r>
      <w:proofErr w:type="spellEnd"/>
      <w:r w:rsidRPr="004E496A">
        <w:rPr>
          <w:rFonts w:ascii="Arial" w:eastAsia="Arial" w:hAnsi="Arial" w:cs="Arial"/>
          <w:sz w:val="24"/>
          <w:szCs w:val="24"/>
          <w:lang w:val="es-US"/>
        </w:rPr>
        <w:t xml:space="preserve"> </w:t>
      </w:r>
      <w:proofErr w:type="spellStart"/>
      <w:r w:rsidRPr="004E496A">
        <w:rPr>
          <w:rFonts w:ascii="Arial" w:eastAsia="Arial" w:hAnsi="Arial" w:cs="Arial"/>
          <w:sz w:val="24"/>
          <w:szCs w:val="24"/>
          <w:lang w:val="es-US"/>
        </w:rPr>
        <w:t>Mofokeng</w:t>
      </w:r>
      <w:proofErr w:type="spellEnd"/>
      <w:r w:rsidRPr="004E496A">
        <w:rPr>
          <w:rFonts w:ascii="Arial" w:eastAsia="Arial" w:hAnsi="Arial" w:cs="Arial"/>
          <w:sz w:val="24"/>
          <w:szCs w:val="24"/>
          <w:lang w:val="es-US"/>
        </w:rPr>
        <w:t>, declaró en 2024 que el sistema sanitario de Gaza ha sido prácticamente destruido, lo que ha afectado seriamente el derecho a la salud de los palestinos. Asimismo, expresó su preocupación por la carencia de productos básicos e insumos médicos y quirúrgicos; así como la falta de servicios de salud sexual y reproductiva y de salud mental</w:t>
      </w:r>
      <w:r w:rsidR="00567AC3">
        <w:rPr>
          <w:rFonts w:ascii="Arial" w:eastAsia="Arial" w:hAnsi="Arial" w:cs="Arial"/>
          <w:sz w:val="24"/>
          <w:szCs w:val="24"/>
          <w:lang w:val="es-US"/>
        </w:rPr>
        <w:t xml:space="preserve"> (</w:t>
      </w:r>
      <w:r w:rsidR="00567AC3">
        <w:rPr>
          <w:rFonts w:ascii="Arial" w:hAnsi="Arial" w:cs="Arial"/>
          <w:sz w:val="24"/>
          <w:szCs w:val="24"/>
          <w:lang w:val="es-US"/>
        </w:rPr>
        <w:t>ONU Ginebra, 2024)</w:t>
      </w:r>
      <w:r w:rsidRPr="004E496A">
        <w:rPr>
          <w:rFonts w:ascii="Arial" w:eastAsia="Arial" w:hAnsi="Arial" w:cs="Arial"/>
          <w:sz w:val="24"/>
          <w:szCs w:val="24"/>
          <w:lang w:val="es-US"/>
        </w:rPr>
        <w:t>.</w:t>
      </w:r>
    </w:p>
    <w:p w14:paraId="0000001B" w14:textId="20DD349D"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La Relatora Especial de la ONU sobre la violencia contra las mujeres y las niñas, sus causas y consecuencias, </w:t>
      </w:r>
      <w:proofErr w:type="spellStart"/>
      <w:r w:rsidRPr="004E496A">
        <w:rPr>
          <w:rFonts w:ascii="Arial" w:eastAsia="Arial" w:hAnsi="Arial" w:cs="Arial"/>
          <w:sz w:val="24"/>
          <w:szCs w:val="24"/>
          <w:lang w:val="es-US"/>
        </w:rPr>
        <w:t>Reem</w:t>
      </w:r>
      <w:proofErr w:type="spellEnd"/>
      <w:r w:rsidRPr="004E496A">
        <w:rPr>
          <w:rFonts w:ascii="Arial" w:eastAsia="Arial" w:hAnsi="Arial" w:cs="Arial"/>
          <w:sz w:val="24"/>
          <w:szCs w:val="24"/>
          <w:lang w:val="es-US"/>
        </w:rPr>
        <w:t xml:space="preserve"> </w:t>
      </w:r>
      <w:proofErr w:type="spellStart"/>
      <w:r w:rsidRPr="004E496A">
        <w:rPr>
          <w:rFonts w:ascii="Arial" w:eastAsia="Arial" w:hAnsi="Arial" w:cs="Arial"/>
          <w:sz w:val="24"/>
          <w:szCs w:val="24"/>
          <w:lang w:val="es-US"/>
        </w:rPr>
        <w:t>Alsalem</w:t>
      </w:r>
      <w:proofErr w:type="spellEnd"/>
      <w:r w:rsidRPr="004E496A">
        <w:rPr>
          <w:rFonts w:ascii="Arial" w:eastAsia="Arial" w:hAnsi="Arial" w:cs="Arial"/>
          <w:sz w:val="24"/>
          <w:szCs w:val="24"/>
          <w:lang w:val="es-US"/>
        </w:rPr>
        <w:t xml:space="preserve">, describió lo que está ocurriendo contra las mujeres y las niñas palestinas como un </w:t>
      </w:r>
      <w:proofErr w:type="spellStart"/>
      <w:r w:rsidRPr="004E496A">
        <w:rPr>
          <w:rFonts w:ascii="Arial" w:eastAsia="Arial" w:hAnsi="Arial" w:cs="Arial"/>
          <w:sz w:val="24"/>
          <w:szCs w:val="24"/>
          <w:lang w:val="es-US"/>
        </w:rPr>
        <w:t>femi</w:t>
      </w:r>
      <w:proofErr w:type="spellEnd"/>
      <w:r w:rsidRPr="004E496A">
        <w:rPr>
          <w:rFonts w:ascii="Arial" w:eastAsia="Arial" w:hAnsi="Arial" w:cs="Arial"/>
          <w:sz w:val="24"/>
          <w:szCs w:val="24"/>
          <w:lang w:val="es-US"/>
        </w:rPr>
        <w:t>-genocidio (“</w:t>
      </w:r>
      <w:proofErr w:type="spellStart"/>
      <w:r w:rsidRPr="004E496A">
        <w:rPr>
          <w:rFonts w:ascii="Arial" w:eastAsia="Arial" w:hAnsi="Arial" w:cs="Arial"/>
          <w:i/>
          <w:sz w:val="24"/>
          <w:szCs w:val="24"/>
          <w:lang w:val="es-US"/>
        </w:rPr>
        <w:t>femi-genocide</w:t>
      </w:r>
      <w:proofErr w:type="spellEnd"/>
      <w:r w:rsidRPr="004E496A">
        <w:rPr>
          <w:rFonts w:ascii="Arial" w:eastAsia="Arial" w:hAnsi="Arial" w:cs="Arial"/>
          <w:sz w:val="24"/>
          <w:szCs w:val="24"/>
          <w:lang w:val="es-US"/>
        </w:rPr>
        <w:t>”) (</w:t>
      </w:r>
      <w:r w:rsidR="00521DA0">
        <w:rPr>
          <w:rFonts w:ascii="Arial" w:eastAsia="Arial" w:hAnsi="Arial" w:cs="Arial"/>
          <w:sz w:val="24"/>
          <w:szCs w:val="24"/>
          <w:lang w:val="es-US"/>
        </w:rPr>
        <w:t>CDH</w:t>
      </w:r>
      <w:r w:rsidRPr="004E496A">
        <w:rPr>
          <w:rFonts w:ascii="Arial" w:eastAsia="Arial" w:hAnsi="Arial" w:cs="Arial"/>
          <w:sz w:val="24"/>
          <w:szCs w:val="24"/>
          <w:lang w:val="es-US"/>
        </w:rPr>
        <w:t>, 2025</w:t>
      </w:r>
      <w:r w:rsidR="00C31556">
        <w:rPr>
          <w:rFonts w:ascii="Arial" w:eastAsia="Arial" w:hAnsi="Arial" w:cs="Arial"/>
          <w:sz w:val="24"/>
          <w:szCs w:val="24"/>
          <w:lang w:val="es-US"/>
        </w:rPr>
        <w:t xml:space="preserve"> A</w:t>
      </w:r>
      <w:r w:rsidRPr="004E496A">
        <w:rPr>
          <w:rFonts w:ascii="Arial" w:eastAsia="Arial" w:hAnsi="Arial" w:cs="Arial"/>
          <w:sz w:val="24"/>
          <w:szCs w:val="24"/>
          <w:lang w:val="es-US"/>
        </w:rPr>
        <w:t xml:space="preserve">). Además, según datos publicados en 2025 por la Entidad de las Naciones Unidas para la igualdad de género y el empoderamiento de las mujeres (ONU </w:t>
      </w:r>
      <w:r w:rsidRPr="003A5946">
        <w:rPr>
          <w:rFonts w:ascii="Arial" w:eastAsia="Arial" w:hAnsi="Arial" w:cs="Arial"/>
          <w:sz w:val="24"/>
          <w:szCs w:val="24"/>
          <w:lang w:val="es-US"/>
        </w:rPr>
        <w:t>Mujeres</w:t>
      </w:r>
      <w:r w:rsidRPr="004E496A">
        <w:rPr>
          <w:rFonts w:ascii="Arial" w:eastAsia="Arial" w:hAnsi="Arial" w:cs="Arial"/>
          <w:sz w:val="24"/>
          <w:szCs w:val="24"/>
          <w:lang w:val="es-US"/>
        </w:rPr>
        <w:t>) se estima que, desde octubre de 2023, más de 28.000 mujeres y niñas han sido asesinadas en Gaza.</w:t>
      </w:r>
    </w:p>
    <w:p w14:paraId="0000001C" w14:textId="2AFE598F"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De igual forma, 20 Relatores Especiales y Expertos Independientes y 4 Grupos de Trabajo de ONU se han unido para denunciar que “estos actos, además de constituir graves crímenes internacionales, siguen pautas alarmantes y documentadas de conducta genocida” (OACNUDH, 2025</w:t>
      </w:r>
      <w:r w:rsidR="00B13471">
        <w:rPr>
          <w:rFonts w:ascii="Arial" w:eastAsia="Arial" w:hAnsi="Arial" w:cs="Arial"/>
          <w:sz w:val="24"/>
          <w:szCs w:val="24"/>
          <w:lang w:val="es-US"/>
        </w:rPr>
        <w:t xml:space="preserve"> B</w:t>
      </w:r>
      <w:r w:rsidRPr="004E496A">
        <w:rPr>
          <w:rFonts w:ascii="Arial" w:eastAsia="Arial" w:hAnsi="Arial" w:cs="Arial"/>
          <w:sz w:val="24"/>
          <w:szCs w:val="24"/>
          <w:lang w:val="es-US"/>
        </w:rPr>
        <w:t xml:space="preserve">). </w:t>
      </w:r>
    </w:p>
    <w:p w14:paraId="0000001D" w14:textId="736D6BC5"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La población infantil ha sufrido en dimensiones excesivas el impacto de este conflicto. Han sido blanco de los ataques indiscriminados de las fuerzas israelíes, han sufrido la falta de alimentos, de medicamentos y se ha visto interrumpido, en gran medida, su acceso a la educación. En el Informe del Secretario General titulado </w:t>
      </w:r>
      <w:r w:rsidRPr="004E496A">
        <w:rPr>
          <w:rFonts w:ascii="Arial" w:eastAsia="Arial" w:hAnsi="Arial" w:cs="Arial"/>
          <w:i/>
          <w:sz w:val="24"/>
          <w:szCs w:val="24"/>
          <w:lang w:val="es-US"/>
        </w:rPr>
        <w:t>Los niños y los conflictos armados</w:t>
      </w:r>
      <w:r w:rsidRPr="004E496A">
        <w:rPr>
          <w:rFonts w:ascii="Arial" w:eastAsia="Arial" w:hAnsi="Arial" w:cs="Arial"/>
          <w:sz w:val="24"/>
          <w:szCs w:val="24"/>
          <w:lang w:val="es-US"/>
        </w:rPr>
        <w:t>, publicado en junio de 2025, se constata que, en Israel y el Territorio Palestino Ocupado, la ONU ha verificado 8 554 violaciones graves contra niños; de las cuales 7 188 se atribuyeron a las fuerzas armadas y de seguridad israelíes (</w:t>
      </w:r>
      <w:r w:rsidR="006D6905">
        <w:rPr>
          <w:rFonts w:ascii="Arial" w:eastAsia="Arial" w:hAnsi="Arial" w:cs="Arial"/>
          <w:sz w:val="24"/>
          <w:szCs w:val="24"/>
          <w:lang w:val="es-US"/>
        </w:rPr>
        <w:t>AGNU</w:t>
      </w:r>
      <w:r w:rsidRPr="004E496A">
        <w:rPr>
          <w:rFonts w:ascii="Arial" w:eastAsia="Arial" w:hAnsi="Arial" w:cs="Arial"/>
          <w:sz w:val="24"/>
          <w:szCs w:val="24"/>
          <w:lang w:val="es-US"/>
        </w:rPr>
        <w:t>, 2025).</w:t>
      </w:r>
    </w:p>
    <w:p w14:paraId="0000001E" w14:textId="77777777" w:rsidR="009A0812" w:rsidRPr="003466E3" w:rsidRDefault="009E45D3">
      <w:pPr>
        <w:pStyle w:val="Ttulo3"/>
        <w:spacing w:before="0" w:after="120" w:line="336" w:lineRule="auto"/>
        <w:rPr>
          <w:lang w:val="es-US"/>
        </w:rPr>
      </w:pPr>
      <w:r w:rsidRPr="003466E3">
        <w:rPr>
          <w:lang w:val="es-US"/>
        </w:rPr>
        <w:t>En la Corte Internacional de Justicia</w:t>
      </w:r>
    </w:p>
    <w:p w14:paraId="0000001F" w14:textId="5864E710"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En el ámbito del derecho internacional, también se han llevado a cabo importantes acciones ante la Corte Internacional de Justicia, órgano judicial</w:t>
      </w:r>
      <w:r w:rsidR="006120D0">
        <w:rPr>
          <w:rFonts w:ascii="Arial" w:eastAsia="Arial" w:hAnsi="Arial" w:cs="Arial"/>
          <w:sz w:val="24"/>
          <w:szCs w:val="24"/>
          <w:lang w:val="es-US"/>
        </w:rPr>
        <w:t xml:space="preserve"> </w:t>
      </w:r>
      <w:r w:rsidR="006120D0" w:rsidRPr="004E496A">
        <w:rPr>
          <w:rFonts w:ascii="Arial" w:eastAsia="Arial" w:hAnsi="Arial" w:cs="Arial"/>
          <w:sz w:val="24"/>
          <w:szCs w:val="24"/>
          <w:lang w:val="es-US"/>
        </w:rPr>
        <w:t>principal</w:t>
      </w:r>
      <w:r w:rsidRPr="004E496A">
        <w:rPr>
          <w:rFonts w:ascii="Arial" w:eastAsia="Arial" w:hAnsi="Arial" w:cs="Arial"/>
          <w:sz w:val="24"/>
          <w:szCs w:val="24"/>
          <w:lang w:val="es-US"/>
        </w:rPr>
        <w:t xml:space="preserve"> de la ONU. En diciembre de 2023, se inició una demanda presentada por Sudáfrica contra Israel, en el caso relativo a la Aplicación de la Convención para la Prevención y la Sanción del delito de Genocidio en la Franja de Gaza.</w:t>
      </w:r>
    </w:p>
    <w:p w14:paraId="00000020" w14:textId="0770CCF5"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lastRenderedPageBreak/>
        <w:t>Sudáfrica ha solicitado ante la Corte Internacional de Justicia que se decreten medidas cautelares, entre las cuales se llama a que Israel suspenda sus operaciones militares contra Gaza; se abstenga de matar y causar lesiones físicas o mentales a los palestinos; y revoque las prohibiciones que impiden el acceso a alimentos, agua y asistencia humanitaria.</w:t>
      </w:r>
    </w:p>
    <w:p w14:paraId="00000021"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Países de diferentes regiones geográficas, como </w:t>
      </w:r>
      <w:proofErr w:type="spellStart"/>
      <w:r w:rsidRPr="004E496A">
        <w:rPr>
          <w:rFonts w:ascii="Arial" w:eastAsia="Arial" w:hAnsi="Arial" w:cs="Arial"/>
          <w:sz w:val="24"/>
          <w:szCs w:val="24"/>
          <w:lang w:val="es-US"/>
        </w:rPr>
        <w:t>Türkiye</w:t>
      </w:r>
      <w:proofErr w:type="spellEnd"/>
      <w:r w:rsidRPr="004E496A">
        <w:rPr>
          <w:rFonts w:ascii="Arial" w:eastAsia="Arial" w:hAnsi="Arial" w:cs="Arial"/>
          <w:sz w:val="24"/>
          <w:szCs w:val="24"/>
          <w:lang w:val="es-US"/>
        </w:rPr>
        <w:t xml:space="preserve">, Nicaragua, Colombia, México, España, Libia, Chile, Bolivia y Cuba, se han unido en apoyo a este caso y han presentado una declaración de intervención en la demanda iniciada por Sudáfrica ante la Corte Internacional de Justicia. Esta constituye otra muestra del repudio internacional al genocidio que acomete Israel contra los palestinos. </w:t>
      </w:r>
    </w:p>
    <w:p w14:paraId="00000022" w14:textId="04520380"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Por otra parte, la Corte Internacional de Justicia emitió, el 19 de julio de 2024, una Opinión Consultiva que confirma que la presencia de Israel en el territorio palestino ocupado es ilegal y; por tanto, Israel está obligado a poner fin cuanto antes a su presencia ilegal. En consecuencia, la resolución ES-10/24, titulada </w:t>
      </w:r>
      <w:r w:rsidRPr="004E496A">
        <w:rPr>
          <w:rFonts w:ascii="Arial" w:eastAsia="Arial" w:hAnsi="Arial" w:cs="Arial"/>
          <w:i/>
          <w:sz w:val="24"/>
          <w:szCs w:val="24"/>
          <w:lang w:val="es-US"/>
        </w:rPr>
        <w:t>Opinión consultiva de la Corte Internacional de Justicia sobre las consecuencias jurídicas derivadas de las políticas y prácticas de Israel en el Territorio Palestino Ocupado, incluida Jerusalén Oriental, y de la ilegalidad de la presencia continuada de Israel en el Territorio Palestino Ocupado</w:t>
      </w:r>
      <w:r w:rsidRPr="004E496A">
        <w:rPr>
          <w:rFonts w:ascii="Arial" w:eastAsia="Arial" w:hAnsi="Arial" w:cs="Arial"/>
          <w:sz w:val="24"/>
          <w:szCs w:val="24"/>
          <w:lang w:val="es-US"/>
        </w:rPr>
        <w:t xml:space="preserve">, adoptada en septiembre de 2024, reconoció que la presencia de Israel en el Territorio Palestino Ocupado constituye un hecho ilícito de carácter continuado. Además, exige a Israel que concluya sin demora su presencia ilegal en el Territorio Palestino Ocupado, a más tardar, en septiembre de 2025. </w:t>
      </w:r>
    </w:p>
    <w:p w14:paraId="00000023"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A pesar de que resta poco tiempo para la fecha fijada, Israel, en lugar de cumplir con las disposiciones de la Corte Internacional de Justicia y sus obligaciones en virtud del derecho internacional, continúa anunciando nuevos planes de ocupación y desplazamiento forzoso que agravan aún más la delicada situación humanitaria que afrontan los palestinos y extiende el genocidio contra ese pueblo. Recientemente, varios medios de prensa publicaron noticias sobre el plan del Primer Ministro de Israel y su Gabinete de seguridad de ocupar Gaza totalmente. Sin embargo, esta no es la primera vez que se exponen planes inescrupulosos sobre Gaza en los últimos meses, pues, a inicios de este año, Estados Unidos había anunciado otro plan de expulsión de la población palestina para tomar control de Gaza, el cual también fue ampliamente rechazado por la comunidad internacional.   </w:t>
      </w:r>
    </w:p>
    <w:p w14:paraId="00000024" w14:textId="77777777" w:rsidR="009A0812" w:rsidRPr="003466E3" w:rsidRDefault="009E45D3">
      <w:pPr>
        <w:pStyle w:val="Ttulo3"/>
        <w:spacing w:before="0" w:after="120" w:line="336" w:lineRule="auto"/>
        <w:rPr>
          <w:color w:val="FF0000"/>
          <w:lang w:val="es-US"/>
        </w:rPr>
      </w:pPr>
      <w:r w:rsidRPr="003466E3">
        <w:rPr>
          <w:lang w:val="es-US"/>
        </w:rPr>
        <w:lastRenderedPageBreak/>
        <w:t>En el Consejo de Seguridad</w:t>
      </w:r>
    </w:p>
    <w:p w14:paraId="00000025" w14:textId="5EDF5F75"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Cada tres meses, se celebra un debate abierto del Consejo de Seguridad de la ONU sobre </w:t>
      </w:r>
      <w:r w:rsidRPr="004E496A">
        <w:rPr>
          <w:rFonts w:ascii="Arial" w:eastAsia="Arial" w:hAnsi="Arial" w:cs="Arial"/>
          <w:i/>
          <w:sz w:val="24"/>
          <w:szCs w:val="24"/>
          <w:lang w:val="es-US"/>
        </w:rPr>
        <w:t>La situación en el Oriente Medio, incluida la cuestión palestina</w:t>
      </w:r>
      <w:r w:rsidRPr="004E496A">
        <w:rPr>
          <w:rFonts w:ascii="Arial" w:eastAsia="Arial" w:hAnsi="Arial" w:cs="Arial"/>
          <w:sz w:val="24"/>
          <w:szCs w:val="24"/>
          <w:lang w:val="es-US"/>
        </w:rPr>
        <w:t xml:space="preserve">. Asimismo, ante este órgano, se han presentado varias iniciativas de proyectos de resolución relacionados con la cuestión palestina; sin embargo, la mayoría de ellos no han sido adoptados. </w:t>
      </w:r>
    </w:p>
    <w:p w14:paraId="00000026" w14:textId="566423B3"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A pesar de que en la actualidad la situación en Gaza y el resto de los territorios palestinos ocupados se agrava por día, se mantiene la inacción y la parálisis del Consejo de Seguridad. Desde octubre de 2023, Estados Unidos ha usado 6 veces el veto en relación con proyectos de resolución vinculados con la situación en Palestina, incluido un proyecto de enmienda. En los textos vetados se exigían, entre otras cuestiones, un alto al fuego inmediato y permanente en Gaza y pausas para permitir el acceso humanitario. Además, uno de ellos recomendaba a la AGNU que el Estado de Palestina fuera admitido como miembro de la ONU.</w:t>
      </w:r>
    </w:p>
    <w:p w14:paraId="00000027" w14:textId="0DD48AD2"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Con su actuación obstruccionista en este órgano, los Estados Unidos </w:t>
      </w:r>
      <w:r w:rsidR="008110B8" w:rsidRPr="004E496A">
        <w:rPr>
          <w:rFonts w:ascii="Arial" w:eastAsia="Arial" w:hAnsi="Arial" w:cs="Arial"/>
          <w:sz w:val="24"/>
          <w:szCs w:val="24"/>
          <w:lang w:val="es-US"/>
        </w:rPr>
        <w:t xml:space="preserve">han </w:t>
      </w:r>
      <w:r w:rsidRPr="004E496A">
        <w:rPr>
          <w:rFonts w:ascii="Arial" w:eastAsia="Arial" w:hAnsi="Arial" w:cs="Arial"/>
          <w:sz w:val="24"/>
          <w:szCs w:val="24"/>
          <w:lang w:val="es-US"/>
        </w:rPr>
        <w:t xml:space="preserve">confirmado su complicidad con el genocidio que comete Israel contra los palestinos. De igual forma, ha garantizado que se mantenga la impunidad que ha gozado Israel históricamente, a pesar de sus crímenes y sistemáticas violaciones del derecho internacional y la Carta de la ONU por más de 77 años. </w:t>
      </w:r>
    </w:p>
    <w:p w14:paraId="6044D3CA" w14:textId="198E54AB" w:rsidR="008E0725"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A lo anterior se añade, el irrestricto apoyo político, militar y financiero que sigue proporcionando Estados Unidos a Israel. Ello se evidencia en un Comunicado de Prensa publicado el 1</w:t>
      </w:r>
      <w:r w:rsidRPr="004E496A">
        <w:rPr>
          <w:rFonts w:ascii="Arial" w:eastAsia="Arial" w:hAnsi="Arial" w:cs="Arial"/>
          <w:sz w:val="24"/>
          <w:szCs w:val="24"/>
          <w:vertAlign w:val="superscript"/>
          <w:lang w:val="es-US"/>
        </w:rPr>
        <w:t xml:space="preserve">ro </w:t>
      </w:r>
      <w:r w:rsidRPr="004E496A">
        <w:rPr>
          <w:rFonts w:ascii="Arial" w:eastAsia="Arial" w:hAnsi="Arial" w:cs="Arial"/>
          <w:sz w:val="24"/>
          <w:szCs w:val="24"/>
          <w:lang w:val="es-US"/>
        </w:rPr>
        <w:t xml:space="preserve">de marzo de 2025, en el cual el actual Secretario de Estado de los Estados Unidos, Marco Rubio, anunció que “desde que asumió el cargo, la Administración </w:t>
      </w:r>
      <w:proofErr w:type="spellStart"/>
      <w:r w:rsidRPr="004E496A">
        <w:rPr>
          <w:rFonts w:ascii="Arial" w:eastAsia="Arial" w:hAnsi="Arial" w:cs="Arial"/>
          <w:sz w:val="24"/>
          <w:szCs w:val="24"/>
          <w:lang w:val="es-US"/>
        </w:rPr>
        <w:t>Trump</w:t>
      </w:r>
      <w:proofErr w:type="spellEnd"/>
      <w:r w:rsidRPr="004E496A">
        <w:rPr>
          <w:rFonts w:ascii="Arial" w:eastAsia="Arial" w:hAnsi="Arial" w:cs="Arial"/>
          <w:sz w:val="24"/>
          <w:szCs w:val="24"/>
          <w:lang w:val="es-US"/>
        </w:rPr>
        <w:t xml:space="preserve"> ha aprobado cerca de 12.000 millones de dólares en importantes ventas de FMS</w:t>
      </w:r>
      <w:r w:rsidRPr="004E496A">
        <w:rPr>
          <w:rFonts w:ascii="Arial" w:eastAsia="Arial" w:hAnsi="Arial" w:cs="Arial"/>
          <w:sz w:val="24"/>
          <w:szCs w:val="24"/>
          <w:vertAlign w:val="superscript"/>
        </w:rPr>
        <w:footnoteReference w:id="5"/>
      </w:r>
      <w:r w:rsidRPr="004E496A">
        <w:rPr>
          <w:rFonts w:ascii="Arial" w:eastAsia="Arial" w:hAnsi="Arial" w:cs="Arial"/>
          <w:sz w:val="24"/>
          <w:szCs w:val="24"/>
          <w:lang w:val="es-US"/>
        </w:rPr>
        <w:t xml:space="preserve"> a Israel” (</w:t>
      </w:r>
      <w:r w:rsidR="00424866">
        <w:rPr>
          <w:rFonts w:ascii="Arial" w:eastAsia="Arial" w:hAnsi="Arial" w:cs="Arial"/>
          <w:sz w:val="24"/>
          <w:szCs w:val="24"/>
          <w:lang w:val="es-US"/>
        </w:rPr>
        <w:t>Rubio</w:t>
      </w:r>
      <w:r w:rsidRPr="004E496A">
        <w:rPr>
          <w:rFonts w:ascii="Arial" w:eastAsia="Arial" w:hAnsi="Arial" w:cs="Arial"/>
          <w:sz w:val="24"/>
          <w:szCs w:val="24"/>
          <w:lang w:val="es-US"/>
        </w:rPr>
        <w:t>, 2025</w:t>
      </w:r>
      <w:r w:rsidR="00FD3872">
        <w:rPr>
          <w:rFonts w:ascii="Arial" w:eastAsia="Arial" w:hAnsi="Arial" w:cs="Arial"/>
          <w:sz w:val="24"/>
          <w:szCs w:val="24"/>
          <w:lang w:val="es-US"/>
        </w:rPr>
        <w:t xml:space="preserve"> A</w:t>
      </w:r>
      <w:r w:rsidRPr="004E496A">
        <w:rPr>
          <w:rFonts w:ascii="Arial" w:eastAsia="Arial" w:hAnsi="Arial" w:cs="Arial"/>
          <w:sz w:val="24"/>
          <w:szCs w:val="24"/>
          <w:lang w:val="es-US"/>
        </w:rPr>
        <w:t xml:space="preserve">). </w:t>
      </w:r>
    </w:p>
    <w:p w14:paraId="00000028" w14:textId="33FAB882"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 el propio Comunicado, se informa también sobre la decisión del presidente de los Estados Unidos, Donald </w:t>
      </w:r>
      <w:proofErr w:type="spellStart"/>
      <w:r w:rsidRPr="004E496A">
        <w:rPr>
          <w:rFonts w:ascii="Arial" w:eastAsia="Arial" w:hAnsi="Arial" w:cs="Arial"/>
          <w:sz w:val="24"/>
          <w:szCs w:val="24"/>
          <w:lang w:val="es-US"/>
        </w:rPr>
        <w:t>Trump</w:t>
      </w:r>
      <w:proofErr w:type="spellEnd"/>
      <w:r w:rsidRPr="004E496A">
        <w:rPr>
          <w:rFonts w:ascii="Arial" w:eastAsia="Arial" w:hAnsi="Arial" w:cs="Arial"/>
          <w:sz w:val="24"/>
          <w:szCs w:val="24"/>
          <w:lang w:val="es-US"/>
        </w:rPr>
        <w:t xml:space="preserve">, de derogar “un memorando de la era </w:t>
      </w:r>
      <w:proofErr w:type="spellStart"/>
      <w:r w:rsidRPr="004E496A">
        <w:rPr>
          <w:rFonts w:ascii="Arial" w:eastAsia="Arial" w:hAnsi="Arial" w:cs="Arial"/>
          <w:sz w:val="24"/>
          <w:szCs w:val="24"/>
          <w:lang w:val="es-US"/>
        </w:rPr>
        <w:t>Biden</w:t>
      </w:r>
      <w:proofErr w:type="spellEnd"/>
      <w:r w:rsidRPr="004E496A">
        <w:rPr>
          <w:rFonts w:ascii="Arial" w:eastAsia="Arial" w:hAnsi="Arial" w:cs="Arial"/>
          <w:sz w:val="24"/>
          <w:szCs w:val="24"/>
          <w:lang w:val="es-US"/>
        </w:rPr>
        <w:t xml:space="preserve"> que imponía condiciones infundadas y politizadas a la asistencia militar a Israel, en un momento en que nuestro estrecho aliado libraba una guerra de supervivencia en múltiples frentes contra Irán y sus aliados terroristas” </w:t>
      </w:r>
      <w:r w:rsidR="002A0F70">
        <w:rPr>
          <w:rFonts w:ascii="Arial" w:eastAsia="Arial" w:hAnsi="Arial" w:cs="Arial"/>
          <w:sz w:val="24"/>
          <w:szCs w:val="24"/>
          <w:lang w:val="es-US"/>
        </w:rPr>
        <w:t>(</w:t>
      </w:r>
      <w:r w:rsidR="00172C2E">
        <w:rPr>
          <w:rFonts w:ascii="Arial" w:eastAsia="Arial" w:hAnsi="Arial" w:cs="Arial"/>
          <w:sz w:val="24"/>
          <w:szCs w:val="24"/>
          <w:lang w:val="es-US"/>
        </w:rPr>
        <w:t>Ibídem</w:t>
      </w:r>
      <w:r w:rsidR="002A0F70">
        <w:rPr>
          <w:rFonts w:ascii="Arial" w:eastAsia="Arial" w:hAnsi="Arial" w:cs="Arial"/>
          <w:sz w:val="24"/>
          <w:szCs w:val="24"/>
          <w:lang w:val="es-US"/>
        </w:rPr>
        <w:t>)</w:t>
      </w:r>
      <w:r w:rsidRPr="004E496A">
        <w:rPr>
          <w:rFonts w:ascii="Arial" w:eastAsia="Arial" w:hAnsi="Arial" w:cs="Arial"/>
          <w:sz w:val="24"/>
          <w:szCs w:val="24"/>
          <w:lang w:val="es-US"/>
        </w:rPr>
        <w:t>.</w:t>
      </w:r>
    </w:p>
    <w:p w14:paraId="00000029" w14:textId="77777777" w:rsidR="009A0812" w:rsidRPr="003466E3" w:rsidRDefault="009E45D3">
      <w:pPr>
        <w:pStyle w:val="Ttulo2"/>
        <w:spacing w:before="0" w:after="120" w:line="336" w:lineRule="auto"/>
        <w:rPr>
          <w:lang w:val="es-US"/>
        </w:rPr>
      </w:pPr>
      <w:r w:rsidRPr="003466E3">
        <w:rPr>
          <w:lang w:val="es-US"/>
        </w:rPr>
        <w:lastRenderedPageBreak/>
        <w:t>Situación humanitaria en Gaza</w:t>
      </w:r>
    </w:p>
    <w:p w14:paraId="0000002A" w14:textId="59ACDD6C" w:rsidR="009A0812" w:rsidRPr="004E496A" w:rsidRDefault="00C01BED">
      <w:pPr>
        <w:spacing w:after="120" w:line="336" w:lineRule="auto"/>
        <w:jc w:val="both"/>
        <w:rPr>
          <w:rFonts w:ascii="Arial" w:eastAsia="Arial" w:hAnsi="Arial" w:cs="Arial"/>
          <w:sz w:val="24"/>
          <w:szCs w:val="24"/>
          <w:lang w:val="es-US"/>
        </w:rPr>
      </w:pPr>
      <w:r>
        <w:rPr>
          <w:rFonts w:ascii="Arial" w:eastAsia="Arial" w:hAnsi="Arial" w:cs="Arial"/>
          <w:sz w:val="24"/>
          <w:szCs w:val="24"/>
          <w:lang w:val="es-US"/>
        </w:rPr>
        <w:t>E</w:t>
      </w:r>
      <w:r w:rsidR="009E45D3" w:rsidRPr="004E496A">
        <w:rPr>
          <w:rFonts w:ascii="Arial" w:eastAsia="Arial" w:hAnsi="Arial" w:cs="Arial"/>
          <w:sz w:val="24"/>
          <w:szCs w:val="24"/>
          <w:lang w:val="es-US"/>
        </w:rPr>
        <w:t xml:space="preserve">l Secretario General Adjunto de Asuntos Humanitarios y Coordinador del Socorro de Emergencia, Tom </w:t>
      </w:r>
      <w:proofErr w:type="spellStart"/>
      <w:r w:rsidR="009E45D3" w:rsidRPr="004E496A">
        <w:rPr>
          <w:rFonts w:ascii="Arial" w:eastAsia="Arial" w:hAnsi="Arial" w:cs="Arial"/>
          <w:sz w:val="24"/>
          <w:szCs w:val="24"/>
          <w:lang w:val="es-US"/>
        </w:rPr>
        <w:t>Fletcher</w:t>
      </w:r>
      <w:proofErr w:type="spellEnd"/>
      <w:r w:rsidR="009E45D3" w:rsidRPr="004E496A">
        <w:rPr>
          <w:rFonts w:ascii="Arial" w:eastAsia="Arial" w:hAnsi="Arial" w:cs="Arial"/>
          <w:sz w:val="24"/>
          <w:szCs w:val="24"/>
          <w:lang w:val="es-US"/>
        </w:rPr>
        <w:t>, advirtió el pasado mes de julio ante el Consejo de Seguridad que aumenta el nivel de hambruna e inseguridad en Gaza, incluido entre los niños.</w:t>
      </w:r>
    </w:p>
    <w:p w14:paraId="0000002B" w14:textId="7E82F70C"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Las cifras expuestas durante su intervención son alarmantes y reflejan cuán crítica es la situación humanitaria en el terreno. El Secretario General Adjunto actualizó que “solo 17 de los 36 hospitales y 63 de los 170 centros de atención primaria están funcionando, todos ellos de forma parcial” (</w:t>
      </w:r>
      <w:proofErr w:type="spellStart"/>
      <w:r w:rsidRPr="004E496A">
        <w:rPr>
          <w:rFonts w:ascii="Arial" w:eastAsia="Arial" w:hAnsi="Arial" w:cs="Arial"/>
          <w:sz w:val="24"/>
          <w:szCs w:val="24"/>
          <w:lang w:val="es-US"/>
        </w:rPr>
        <w:t>Fletcher</w:t>
      </w:r>
      <w:proofErr w:type="spellEnd"/>
      <w:r w:rsidRPr="004E496A">
        <w:rPr>
          <w:rFonts w:ascii="Arial" w:eastAsia="Arial" w:hAnsi="Arial" w:cs="Arial"/>
          <w:sz w:val="24"/>
          <w:szCs w:val="24"/>
          <w:lang w:val="es-US"/>
        </w:rPr>
        <w:t>, 2025). De esta forma, los que logran sobrevivir a los constantes y violentos ataques mueren entonces a causa de inanición o debido a la falta de suministros médicos esenciales.</w:t>
      </w:r>
    </w:p>
    <w:p w14:paraId="0000002C" w14:textId="7777777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La llamada Fundación Humanitaria de Gaza, creada por Israel a inicios del 2025 con apoyo de los Estados Unidos con el presunto propósito de distribuir ayuda humanitaria en Gaza, ha sido denunciada por expertos de ONU. Más de 20 procedimientos especiales del CDH expresaron su grave preocupación por las actividades de esta organización e instaron a su desmantelamiento. </w:t>
      </w:r>
    </w:p>
    <w:p w14:paraId="0000002D" w14:textId="2D4BF19F"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En referencia a esta “Fundación”, los expertos de ONU han trasladado que “es un ejemplo absolutamente perturbador de cómo la ayuda humanitaria puede ser explotada para fines militares y geopolíticos encubiertos, en grave violación del derecho internacional" (ONU, 2025</w:t>
      </w:r>
      <w:r w:rsidR="004E1DC6">
        <w:rPr>
          <w:rFonts w:ascii="Arial" w:eastAsia="Arial" w:hAnsi="Arial" w:cs="Arial"/>
          <w:sz w:val="24"/>
          <w:szCs w:val="24"/>
          <w:lang w:val="es-US"/>
        </w:rPr>
        <w:t xml:space="preserve"> C</w:t>
      </w:r>
      <w:r w:rsidRPr="004E496A">
        <w:rPr>
          <w:rFonts w:ascii="Arial" w:eastAsia="Arial" w:hAnsi="Arial" w:cs="Arial"/>
          <w:sz w:val="24"/>
          <w:szCs w:val="24"/>
          <w:lang w:val="es-US"/>
        </w:rPr>
        <w:t>). Algunas del</w:t>
      </w:r>
      <w:r w:rsidR="00396B3F">
        <w:rPr>
          <w:rFonts w:ascii="Arial" w:eastAsia="Arial" w:hAnsi="Arial" w:cs="Arial"/>
          <w:sz w:val="24"/>
          <w:szCs w:val="24"/>
          <w:lang w:val="es-US"/>
        </w:rPr>
        <w:t xml:space="preserve">egaciones también han denunciado </w:t>
      </w:r>
      <w:r w:rsidRPr="004E496A">
        <w:rPr>
          <w:rFonts w:ascii="Arial" w:eastAsia="Arial" w:hAnsi="Arial" w:cs="Arial"/>
          <w:sz w:val="24"/>
          <w:szCs w:val="24"/>
          <w:lang w:val="es-US"/>
        </w:rPr>
        <w:t xml:space="preserve">esta situación ante la ONU y han señalado ejemplos en los que cientos de palestinos han perdido la vida tratando de acceder a la presunta ayuda humanitaria de esta “Fundación”. </w:t>
      </w:r>
    </w:p>
    <w:p w14:paraId="0000002E" w14:textId="00D7374E"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Según declaraciones del Portavoz de la Oficina del Alto Comisionado de las Naciones Unidas para los Derechos Humanos, hasta el 13 de julio, se habían registrado 875 personas muertas en Gaza mientras </w:t>
      </w:r>
      <w:r w:rsidR="004F34CB" w:rsidRPr="004E496A">
        <w:rPr>
          <w:rFonts w:ascii="Arial" w:eastAsia="Arial" w:hAnsi="Arial" w:cs="Arial"/>
          <w:sz w:val="24"/>
          <w:szCs w:val="24"/>
          <w:lang w:val="es-US"/>
        </w:rPr>
        <w:t xml:space="preserve">intentaban conseguir alimentos; </w:t>
      </w:r>
      <w:r w:rsidRPr="004E496A">
        <w:rPr>
          <w:rFonts w:ascii="Arial" w:eastAsia="Arial" w:hAnsi="Arial" w:cs="Arial"/>
          <w:sz w:val="24"/>
          <w:szCs w:val="24"/>
          <w:lang w:val="es-US"/>
        </w:rPr>
        <w:t>de ellas</w:t>
      </w:r>
      <w:r w:rsidR="004F34CB" w:rsidRPr="004E496A">
        <w:rPr>
          <w:rFonts w:ascii="Arial" w:eastAsia="Arial" w:hAnsi="Arial" w:cs="Arial"/>
          <w:sz w:val="24"/>
          <w:szCs w:val="24"/>
          <w:lang w:val="es-US"/>
        </w:rPr>
        <w:t xml:space="preserve">, 674 </w:t>
      </w:r>
      <w:r w:rsidRPr="004E496A">
        <w:rPr>
          <w:rFonts w:ascii="Arial" w:eastAsia="Arial" w:hAnsi="Arial" w:cs="Arial"/>
          <w:sz w:val="24"/>
          <w:szCs w:val="24"/>
          <w:lang w:val="es-US"/>
        </w:rPr>
        <w:t xml:space="preserve">murieron en las inmediaciones de los centros de </w:t>
      </w:r>
      <w:r w:rsidR="004F34CB" w:rsidRPr="004E496A">
        <w:rPr>
          <w:rFonts w:ascii="Arial" w:eastAsia="Arial" w:hAnsi="Arial" w:cs="Arial"/>
          <w:sz w:val="24"/>
          <w:szCs w:val="24"/>
          <w:lang w:val="es-US"/>
        </w:rPr>
        <w:t>esta</w:t>
      </w:r>
      <w:r w:rsidRPr="004E496A">
        <w:rPr>
          <w:rFonts w:ascii="Arial" w:eastAsia="Arial" w:hAnsi="Arial" w:cs="Arial"/>
          <w:sz w:val="24"/>
          <w:szCs w:val="24"/>
          <w:lang w:val="es-US"/>
        </w:rPr>
        <w:t xml:space="preserve"> Fundación (ONU, 2025</w:t>
      </w:r>
      <w:r w:rsidR="004E1DC6">
        <w:rPr>
          <w:rFonts w:ascii="Arial" w:eastAsia="Arial" w:hAnsi="Arial" w:cs="Arial"/>
          <w:sz w:val="24"/>
          <w:szCs w:val="24"/>
          <w:lang w:val="es-US"/>
        </w:rPr>
        <w:t xml:space="preserve"> B</w:t>
      </w:r>
      <w:r w:rsidRPr="004E496A">
        <w:rPr>
          <w:rFonts w:ascii="Arial" w:eastAsia="Arial" w:hAnsi="Arial" w:cs="Arial"/>
          <w:sz w:val="24"/>
          <w:szCs w:val="24"/>
          <w:lang w:val="es-US"/>
        </w:rPr>
        <w:t>).</w:t>
      </w:r>
    </w:p>
    <w:p w14:paraId="0000002F" w14:textId="2E55BE78"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En el marco de la ONU, han sido generalizados el firme rechazo a la militarización de la ayuda humanitaria y el apoyo a la labor humanitaria en Palestina, encabezada por la ONU y sus agencias especializadas.</w:t>
      </w:r>
    </w:p>
    <w:p w14:paraId="00000030" w14:textId="77777777" w:rsidR="009A0812" w:rsidRPr="003466E3" w:rsidRDefault="009E45D3">
      <w:pPr>
        <w:pStyle w:val="Ttulo2"/>
        <w:spacing w:before="0" w:after="120" w:line="336" w:lineRule="auto"/>
        <w:rPr>
          <w:lang w:val="es-US"/>
        </w:rPr>
      </w:pPr>
      <w:r w:rsidRPr="003466E3">
        <w:rPr>
          <w:lang w:val="es-US"/>
        </w:rPr>
        <w:t>Otras iniciativas internacionales sobre la cuestión palestina</w:t>
      </w:r>
    </w:p>
    <w:p w14:paraId="00000031" w14:textId="474510B7"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Como parte de las iniciativas llevadas a cabo internacionalmente en solidaridad con la justa causa palestina, el 31 de enero de 2025, se constituyó el Grupo de La Haya, </w:t>
      </w:r>
      <w:r w:rsidRPr="004E496A">
        <w:rPr>
          <w:rFonts w:ascii="Arial" w:eastAsia="Arial" w:hAnsi="Arial" w:cs="Arial"/>
          <w:sz w:val="24"/>
          <w:szCs w:val="24"/>
          <w:lang w:val="es-US"/>
        </w:rPr>
        <w:lastRenderedPageBreak/>
        <w:t xml:space="preserve">integrado por Bolivia, Cuba, Honduras, Malasia, Namibia, Senegal, Colombia y Sudáfrica y presidido por estos dos últimos países; con el </w:t>
      </w:r>
      <w:r w:rsidR="002F7026">
        <w:rPr>
          <w:rFonts w:ascii="Arial" w:eastAsia="Arial" w:hAnsi="Arial" w:cs="Arial"/>
          <w:sz w:val="24"/>
          <w:szCs w:val="24"/>
          <w:lang w:val="es-US"/>
        </w:rPr>
        <w:t>propósito</w:t>
      </w:r>
      <w:r w:rsidRPr="004E496A">
        <w:rPr>
          <w:rFonts w:ascii="Arial" w:eastAsia="Arial" w:hAnsi="Arial" w:cs="Arial"/>
          <w:sz w:val="24"/>
          <w:szCs w:val="24"/>
          <w:lang w:val="es-US"/>
        </w:rPr>
        <w:t xml:space="preserve"> de </w:t>
      </w:r>
      <w:r w:rsidR="00FB6BB9">
        <w:rPr>
          <w:rFonts w:ascii="Arial" w:eastAsia="Arial" w:hAnsi="Arial" w:cs="Arial"/>
          <w:sz w:val="24"/>
          <w:szCs w:val="24"/>
          <w:lang w:val="es-US"/>
        </w:rPr>
        <w:t>impulsar</w:t>
      </w:r>
      <w:r w:rsidRPr="004E496A">
        <w:rPr>
          <w:rFonts w:ascii="Arial" w:eastAsia="Arial" w:hAnsi="Arial" w:cs="Arial"/>
          <w:sz w:val="24"/>
          <w:szCs w:val="24"/>
          <w:lang w:val="es-US"/>
        </w:rPr>
        <w:t xml:space="preserve"> acciones </w:t>
      </w:r>
      <w:r w:rsidR="00FB6BB9">
        <w:rPr>
          <w:rFonts w:ascii="Arial" w:eastAsia="Arial" w:hAnsi="Arial" w:cs="Arial"/>
          <w:sz w:val="24"/>
          <w:szCs w:val="24"/>
          <w:lang w:val="es-US"/>
        </w:rPr>
        <w:t>“</w:t>
      </w:r>
      <w:r w:rsidR="00FB6BB9" w:rsidRPr="00FB6BB9">
        <w:rPr>
          <w:rFonts w:ascii="Arial" w:eastAsia="Arial" w:hAnsi="Arial" w:cs="Arial"/>
          <w:sz w:val="24"/>
          <w:szCs w:val="24"/>
          <w:lang w:val="es-US"/>
        </w:rPr>
        <w:t>para poner fin a la ocupación israelí del Estado de Palestina y eliminar los obstáculos a la realización del derecho del pueblo palestino a la autodeterminación, incluido el derecho a un Estado independiente de Palestina</w:t>
      </w:r>
      <w:r w:rsidRPr="004E496A">
        <w:rPr>
          <w:rFonts w:ascii="Arial" w:eastAsia="Arial" w:hAnsi="Arial" w:cs="Arial"/>
          <w:sz w:val="24"/>
          <w:szCs w:val="24"/>
          <w:lang w:val="es-US"/>
        </w:rPr>
        <w:t>”</w:t>
      </w:r>
      <w:r w:rsidR="00AF1FFD">
        <w:rPr>
          <w:rFonts w:ascii="Arial" w:eastAsia="Arial" w:hAnsi="Arial" w:cs="Arial"/>
          <w:sz w:val="24"/>
          <w:szCs w:val="24"/>
          <w:lang w:val="es-US"/>
        </w:rPr>
        <w:t xml:space="preserve"> y demandar la rendición de cuentas</w:t>
      </w:r>
      <w:r w:rsidR="00F12DF7">
        <w:rPr>
          <w:rFonts w:ascii="Arial" w:eastAsia="Arial" w:hAnsi="Arial" w:cs="Arial"/>
          <w:sz w:val="24"/>
          <w:szCs w:val="24"/>
          <w:lang w:val="es-US"/>
        </w:rPr>
        <w:t xml:space="preserve"> </w:t>
      </w:r>
      <w:r w:rsidR="00632D67" w:rsidRPr="004E496A">
        <w:rPr>
          <w:rFonts w:ascii="Arial" w:eastAsia="Arial" w:hAnsi="Arial" w:cs="Arial"/>
          <w:sz w:val="24"/>
          <w:szCs w:val="24"/>
          <w:lang w:val="es-US"/>
        </w:rPr>
        <w:t>(Grupo de La Haya, 2025)</w:t>
      </w:r>
      <w:r w:rsidRPr="004E496A">
        <w:rPr>
          <w:rFonts w:ascii="Arial" w:eastAsia="Arial" w:hAnsi="Arial" w:cs="Arial"/>
          <w:sz w:val="24"/>
          <w:szCs w:val="24"/>
          <w:lang w:val="es-US"/>
        </w:rPr>
        <w:t>.</w:t>
      </w:r>
    </w:p>
    <w:p w14:paraId="00000032" w14:textId="6CCCF273"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Entre las acciones acordadas </w:t>
      </w:r>
      <w:r w:rsidR="00354A63">
        <w:rPr>
          <w:rFonts w:ascii="Arial" w:eastAsia="Arial" w:hAnsi="Arial" w:cs="Arial"/>
          <w:sz w:val="24"/>
          <w:szCs w:val="24"/>
          <w:lang w:val="es-US"/>
        </w:rPr>
        <w:t>por el</w:t>
      </w:r>
      <w:r w:rsidRPr="004E496A">
        <w:rPr>
          <w:rFonts w:ascii="Arial" w:eastAsia="Arial" w:hAnsi="Arial" w:cs="Arial"/>
          <w:sz w:val="24"/>
          <w:szCs w:val="24"/>
          <w:lang w:val="es-US"/>
        </w:rPr>
        <w:t xml:space="preserve"> Grupo, se incluye la intención de aplicar las medidas provisionales de la CIJ, hacer cumplir lo dispuesto en la resolución ES-10/24 y “prevenir el suministro o transferencia de armas, municiones y equipo conexo a Israel, en todos los casos en que exista un riesgo claro de que dichas armas y artículos conexos puedan utilizarse para cometer o facilitar violaciones del derecho” (</w:t>
      </w:r>
      <w:r w:rsidR="00AB625D">
        <w:rPr>
          <w:rFonts w:ascii="Arial" w:eastAsia="Arial" w:hAnsi="Arial" w:cs="Arial"/>
          <w:sz w:val="24"/>
          <w:szCs w:val="24"/>
          <w:lang w:val="es-US"/>
        </w:rPr>
        <w:t>Ibídem</w:t>
      </w:r>
      <w:r w:rsidRPr="004E496A">
        <w:rPr>
          <w:rFonts w:ascii="Arial" w:eastAsia="Arial" w:hAnsi="Arial" w:cs="Arial"/>
          <w:sz w:val="24"/>
          <w:szCs w:val="24"/>
          <w:lang w:val="es-US"/>
        </w:rPr>
        <w:t xml:space="preserve">). </w:t>
      </w:r>
    </w:p>
    <w:p w14:paraId="6B493AE9" w14:textId="77777777" w:rsidR="00F727F0"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En julio de 2025, el Grupo de La Haya convocó a una Conferencia de Emergencia de los Estados, celebrada en Bogotá, Colombia, con la participación de 30 países de África, Asia, Europa y América. En este contexto, Bolivia, Cuba, Colombia, Indonesia, Iraq, Libia, Malasia, Namibia, Nicaragua, Omán, San Vicente y las </w:t>
      </w:r>
      <w:proofErr w:type="gramStart"/>
      <w:r w:rsidRPr="004E496A">
        <w:rPr>
          <w:rFonts w:ascii="Arial" w:eastAsia="Arial" w:hAnsi="Arial" w:cs="Arial"/>
          <w:sz w:val="24"/>
          <w:szCs w:val="24"/>
          <w:lang w:val="es-US"/>
        </w:rPr>
        <w:t>Granadinas</w:t>
      </w:r>
      <w:proofErr w:type="gramEnd"/>
      <w:r w:rsidRPr="004E496A">
        <w:rPr>
          <w:rFonts w:ascii="Arial" w:eastAsia="Arial" w:hAnsi="Arial" w:cs="Arial"/>
          <w:sz w:val="24"/>
          <w:szCs w:val="24"/>
          <w:lang w:val="es-US"/>
        </w:rPr>
        <w:t xml:space="preserve">, Sudáfrica y </w:t>
      </w:r>
      <w:proofErr w:type="spellStart"/>
      <w:r w:rsidRPr="004E496A">
        <w:rPr>
          <w:rFonts w:ascii="Arial" w:eastAsia="Arial" w:hAnsi="Arial" w:cs="Arial"/>
          <w:sz w:val="24"/>
          <w:szCs w:val="24"/>
          <w:lang w:val="es-US"/>
        </w:rPr>
        <w:t>Türkiye</w:t>
      </w:r>
      <w:proofErr w:type="spellEnd"/>
      <w:r w:rsidRPr="004E496A">
        <w:rPr>
          <w:rFonts w:ascii="Arial" w:eastAsia="Arial" w:hAnsi="Arial" w:cs="Arial"/>
          <w:sz w:val="24"/>
          <w:szCs w:val="24"/>
          <w:lang w:val="es-US"/>
        </w:rPr>
        <w:t xml:space="preserve"> adoptaron una Declaración Conjunta con 6 medidas concretas. </w:t>
      </w:r>
    </w:p>
    <w:p w14:paraId="00000033" w14:textId="5096EB66"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 xml:space="preserve">Estas </w:t>
      </w:r>
      <w:r w:rsidR="00F727F0">
        <w:rPr>
          <w:rFonts w:ascii="Arial" w:eastAsia="Arial" w:hAnsi="Arial" w:cs="Arial"/>
          <w:sz w:val="24"/>
          <w:szCs w:val="24"/>
          <w:lang w:val="es-US"/>
        </w:rPr>
        <w:t xml:space="preserve">medidas </w:t>
      </w:r>
      <w:r w:rsidRPr="004E496A">
        <w:rPr>
          <w:rFonts w:ascii="Arial" w:eastAsia="Arial" w:hAnsi="Arial" w:cs="Arial"/>
          <w:sz w:val="24"/>
          <w:szCs w:val="24"/>
          <w:lang w:val="es-US"/>
        </w:rPr>
        <w:t xml:space="preserve">abarcan: impedir el suministro o la transferencia de armas y municiones a Israel, así como su transportación; iniciar una revisión urgente de todos los contratos públicos para evitar que las instituciones y los fondos públicos apoyen la ocupación ilegal de Israel en los territorios palestinos y garantizar la rendición de cuentas por los delitos más graves de conformidad con el derecho internacional (Bolivia </w:t>
      </w:r>
      <w:r w:rsidR="009914F6">
        <w:rPr>
          <w:rFonts w:ascii="Arial" w:eastAsia="Arial" w:hAnsi="Arial" w:cs="Arial"/>
          <w:sz w:val="24"/>
          <w:szCs w:val="24"/>
          <w:lang w:val="es-US"/>
        </w:rPr>
        <w:t>y otros</w:t>
      </w:r>
      <w:r w:rsidRPr="004E496A">
        <w:rPr>
          <w:rFonts w:ascii="Arial" w:eastAsia="Arial" w:hAnsi="Arial" w:cs="Arial"/>
          <w:sz w:val="24"/>
          <w:szCs w:val="24"/>
          <w:lang w:val="es-US"/>
        </w:rPr>
        <w:t xml:space="preserve">, 2025). Este es un ejemplo de cómo la comunidad internacional está impulsando iniciativas para evitar que el genocidio en curso contra los palestinos conlleve a una limpieza étnica total y al exterminio de todo un pueblo. </w:t>
      </w:r>
    </w:p>
    <w:p w14:paraId="00000034" w14:textId="77777777" w:rsidR="009A0812" w:rsidRPr="003466E3" w:rsidRDefault="009E45D3">
      <w:pPr>
        <w:pStyle w:val="Ttulo1"/>
        <w:spacing w:before="0" w:after="120" w:line="336" w:lineRule="auto"/>
        <w:rPr>
          <w:sz w:val="24"/>
          <w:szCs w:val="24"/>
          <w:lang w:val="es-US"/>
        </w:rPr>
      </w:pPr>
      <w:r w:rsidRPr="003466E3">
        <w:rPr>
          <w:sz w:val="24"/>
          <w:szCs w:val="24"/>
          <w:lang w:val="es-US"/>
        </w:rPr>
        <w:t>Conclusiones</w:t>
      </w:r>
    </w:p>
    <w:p w14:paraId="00000035" w14:textId="13AE832A"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t>A pesar de que han transcurrido décadas desde que la cuestión de Palestina comenzó a considerarse en la ONU; Palestina aún no ha logrado alcanzar su derecho inalienable a la libre determinación. Por el contrario, este noble pueblo continúa siendo sometido a un violento proceso de colonización en pleno siglo XXI. La solución a la cuestión de Palestina es un punto clave para lograr la paz, la seguridad y la estabilidad en la región de Medio Oriente, un área históricamente estratégica desde el punto de visto geopolítico, en la cual confluyen intereses económicos de las potencias y donde se constatan, por tanto, pugnas entre estas.</w:t>
      </w:r>
    </w:p>
    <w:p w14:paraId="00000036" w14:textId="3ADF449B" w:rsidR="009A0812" w:rsidRPr="004E496A" w:rsidRDefault="009E45D3">
      <w:pPr>
        <w:spacing w:after="120" w:line="336" w:lineRule="auto"/>
        <w:jc w:val="both"/>
        <w:rPr>
          <w:rFonts w:ascii="Arial" w:eastAsia="Arial" w:hAnsi="Arial" w:cs="Arial"/>
          <w:sz w:val="24"/>
          <w:szCs w:val="24"/>
          <w:lang w:val="es-US"/>
        </w:rPr>
      </w:pPr>
      <w:r w:rsidRPr="004E496A">
        <w:rPr>
          <w:rFonts w:ascii="Arial" w:eastAsia="Arial" w:hAnsi="Arial" w:cs="Arial"/>
          <w:sz w:val="24"/>
          <w:szCs w:val="24"/>
          <w:lang w:val="es-US"/>
        </w:rPr>
        <w:lastRenderedPageBreak/>
        <w:t>Hasta agosto de 2025, más de 61 700 personas habían fallecido en la Franja de Gaza y se habían registrado más de 1</w:t>
      </w:r>
      <w:r w:rsidR="00B93AFA">
        <w:rPr>
          <w:rFonts w:ascii="Arial" w:eastAsia="Arial" w:hAnsi="Arial" w:cs="Arial"/>
          <w:sz w:val="24"/>
          <w:szCs w:val="24"/>
          <w:lang w:val="es-US"/>
        </w:rPr>
        <w:t xml:space="preserve"> </w:t>
      </w:r>
      <w:r w:rsidRPr="004E496A">
        <w:rPr>
          <w:rFonts w:ascii="Arial" w:eastAsia="Arial" w:hAnsi="Arial" w:cs="Arial"/>
          <w:sz w:val="24"/>
          <w:szCs w:val="24"/>
          <w:lang w:val="es-US"/>
        </w:rPr>
        <w:t>000 víctima</w:t>
      </w:r>
      <w:r w:rsidR="007248B7">
        <w:rPr>
          <w:rFonts w:ascii="Arial" w:eastAsia="Arial" w:hAnsi="Arial" w:cs="Arial"/>
          <w:sz w:val="24"/>
          <w:szCs w:val="24"/>
          <w:lang w:val="es-US"/>
        </w:rPr>
        <w:t>s mortales en Cisjordania; de la</w:t>
      </w:r>
      <w:r w:rsidRPr="004E496A">
        <w:rPr>
          <w:rFonts w:ascii="Arial" w:eastAsia="Arial" w:hAnsi="Arial" w:cs="Arial"/>
          <w:sz w:val="24"/>
          <w:szCs w:val="24"/>
          <w:lang w:val="es-US"/>
        </w:rPr>
        <w:t>s cuales más de 18 500 son niños. Han resultado heridos más de 154 500 personas en Gaza y más de 9 000, en Cisjordania. 203 miembros del personal de ONU, 800 trabajadores del personal educativo y 1 411 de la salud han perdido sus vidas también (</w:t>
      </w:r>
      <w:r w:rsidR="00294DB7">
        <w:rPr>
          <w:rFonts w:ascii="Arial" w:eastAsia="Arial" w:hAnsi="Arial" w:cs="Arial"/>
          <w:sz w:val="24"/>
          <w:szCs w:val="24"/>
          <w:lang w:val="es-US"/>
        </w:rPr>
        <w:t>OCEP</w:t>
      </w:r>
      <w:r w:rsidRPr="004E496A">
        <w:rPr>
          <w:rFonts w:ascii="Arial" w:eastAsia="Arial" w:hAnsi="Arial" w:cs="Arial"/>
          <w:sz w:val="24"/>
          <w:szCs w:val="24"/>
          <w:lang w:val="es-US"/>
        </w:rPr>
        <w:t>, 2025</w:t>
      </w:r>
      <w:r w:rsidR="00294DB7">
        <w:rPr>
          <w:rFonts w:ascii="Arial" w:eastAsia="Arial" w:hAnsi="Arial" w:cs="Arial"/>
          <w:sz w:val="24"/>
          <w:szCs w:val="24"/>
          <w:lang w:val="es-US"/>
        </w:rPr>
        <w:t xml:space="preserve"> A y B</w:t>
      </w:r>
      <w:r w:rsidRPr="004E496A">
        <w:rPr>
          <w:rFonts w:ascii="Arial" w:eastAsia="Arial" w:hAnsi="Arial" w:cs="Arial"/>
          <w:sz w:val="24"/>
          <w:szCs w:val="24"/>
          <w:lang w:val="es-US"/>
        </w:rPr>
        <w:t xml:space="preserve">). </w:t>
      </w:r>
    </w:p>
    <w:p w14:paraId="76F9D723" w14:textId="77777777" w:rsidR="00A4747E" w:rsidRDefault="009E45D3">
      <w:pPr>
        <w:spacing w:after="120" w:line="336" w:lineRule="auto"/>
        <w:jc w:val="both"/>
        <w:rPr>
          <w:rFonts w:ascii="Arial" w:eastAsia="Arial" w:hAnsi="Arial" w:cs="Arial"/>
          <w:sz w:val="24"/>
          <w:szCs w:val="24"/>
          <w:lang w:val="es-US"/>
        </w:rPr>
      </w:pPr>
      <w:bookmarkStart w:id="0" w:name="_gjdgxs" w:colFirst="0" w:colLast="0"/>
      <w:bookmarkEnd w:id="0"/>
      <w:r w:rsidRPr="004E496A">
        <w:rPr>
          <w:rFonts w:ascii="Arial" w:eastAsia="Arial" w:hAnsi="Arial" w:cs="Arial"/>
          <w:sz w:val="24"/>
          <w:szCs w:val="24"/>
          <w:lang w:val="es-US"/>
        </w:rPr>
        <w:t xml:space="preserve">A la luz de los recientes anuncios de Israel de ocupar Gaza completamente y ante la terrible situación que persiste en Gaza y el territorio palestino ocupado, están más vigentes que nunca las palabras del Comandante en Jefe de la Revolución Cubana, Fidel Castro Ruz, cuando expresó: “jamás la causa </w:t>
      </w:r>
      <w:r w:rsidR="002E7DF7">
        <w:fldChar w:fldCharType="begin"/>
      </w:r>
      <w:r w:rsidR="002E7DF7" w:rsidRPr="00477DB8">
        <w:rPr>
          <w:lang w:val="es-419"/>
        </w:rPr>
        <w:instrText xml:space="preserve"> HYPERLINK "https://x.com/hashtag/Palestina?src=hashtag_click" \h </w:instrText>
      </w:r>
      <w:r w:rsidR="002E7DF7">
        <w:fldChar w:fldCharType="separate"/>
      </w:r>
      <w:r w:rsidRPr="004E496A">
        <w:rPr>
          <w:rFonts w:ascii="Arial" w:eastAsia="Arial" w:hAnsi="Arial" w:cs="Arial"/>
          <w:sz w:val="24"/>
          <w:szCs w:val="24"/>
          <w:lang w:val="es-US"/>
        </w:rPr>
        <w:t>Palestina</w:t>
      </w:r>
      <w:r w:rsidR="002E7DF7">
        <w:rPr>
          <w:rFonts w:ascii="Arial" w:eastAsia="Arial" w:hAnsi="Arial" w:cs="Arial"/>
          <w:sz w:val="24"/>
          <w:szCs w:val="24"/>
          <w:lang w:val="es-US"/>
        </w:rPr>
        <w:fldChar w:fldCharType="end"/>
      </w:r>
      <w:r w:rsidRPr="004E496A">
        <w:rPr>
          <w:rFonts w:ascii="Arial" w:eastAsia="Arial" w:hAnsi="Arial" w:cs="Arial"/>
          <w:sz w:val="24"/>
          <w:szCs w:val="24"/>
          <w:lang w:val="es-US"/>
        </w:rPr>
        <w:t xml:space="preserve"> pareció más justa que en el contraste con la brutalidad repulsiva de sus adversarios. La humanidad no olvidará ni el heroísmo de los agredidos ni la barbarie de los agresores” (Castro Ruz, </w:t>
      </w:r>
      <w:r w:rsidR="00487365">
        <w:rPr>
          <w:rFonts w:ascii="Arial" w:eastAsia="Arial" w:hAnsi="Arial" w:cs="Arial"/>
          <w:sz w:val="24"/>
          <w:szCs w:val="24"/>
          <w:lang w:val="es-US"/>
        </w:rPr>
        <w:t>1983</w:t>
      </w:r>
      <w:r w:rsidRPr="004E496A">
        <w:rPr>
          <w:rFonts w:ascii="Arial" w:eastAsia="Arial" w:hAnsi="Arial" w:cs="Arial"/>
          <w:sz w:val="24"/>
          <w:szCs w:val="24"/>
          <w:lang w:val="es-US"/>
        </w:rPr>
        <w:t xml:space="preserve">). </w:t>
      </w:r>
    </w:p>
    <w:p w14:paraId="00000037" w14:textId="1E59F623" w:rsidR="009A0812" w:rsidRPr="004E496A" w:rsidRDefault="009E45D3">
      <w:pPr>
        <w:spacing w:after="120" w:line="336" w:lineRule="auto"/>
        <w:jc w:val="both"/>
        <w:rPr>
          <w:rFonts w:ascii="Arial" w:eastAsia="Arial" w:hAnsi="Arial" w:cs="Arial"/>
          <w:sz w:val="24"/>
          <w:szCs w:val="24"/>
          <w:highlight w:val="yellow"/>
          <w:lang w:val="es-US"/>
        </w:rPr>
      </w:pPr>
      <w:r w:rsidRPr="004E496A">
        <w:rPr>
          <w:rFonts w:ascii="Arial" w:eastAsia="Arial" w:hAnsi="Arial" w:cs="Arial"/>
          <w:sz w:val="24"/>
          <w:szCs w:val="24"/>
          <w:lang w:val="es-US"/>
        </w:rPr>
        <w:t xml:space="preserve">Guiada por esta máxima fidelista, la diplomacia revolucionaria cubana ha sido firme y activa defensora de la justa causa del pueblo palestino en las Naciones Unidas, incluyendo desde su rol histórico en una de las vicepresidencias del </w:t>
      </w:r>
      <w:r w:rsidR="00477DB8" w:rsidRPr="004E496A">
        <w:rPr>
          <w:rFonts w:ascii="Arial" w:eastAsia="Arial" w:hAnsi="Arial" w:cs="Arial"/>
          <w:sz w:val="24"/>
          <w:szCs w:val="24"/>
          <w:lang w:val="es-US"/>
        </w:rPr>
        <w:t>Comité para el Ejercicio de los Derechos Inalienables del Pueblo Palestino</w:t>
      </w:r>
      <w:r w:rsidRPr="004E496A">
        <w:rPr>
          <w:rFonts w:ascii="Arial" w:eastAsia="Arial" w:hAnsi="Arial" w:cs="Arial"/>
          <w:sz w:val="24"/>
          <w:szCs w:val="24"/>
          <w:lang w:val="es-US"/>
        </w:rPr>
        <w:t>.</w:t>
      </w:r>
      <w:bookmarkStart w:id="1" w:name="_GoBack"/>
      <w:bookmarkEnd w:id="1"/>
      <w:r w:rsidRPr="004E496A">
        <w:rPr>
          <w:rFonts w:ascii="Arial" w:eastAsia="Arial" w:hAnsi="Arial" w:cs="Arial"/>
          <w:sz w:val="24"/>
          <w:szCs w:val="24"/>
          <w:lang w:val="es-US"/>
        </w:rPr>
        <w:t xml:space="preserve"> Cuba, junto a otras naciones del Sur Global, ha abogado consistentemente por la movilización internacional para detener el genocidio de Israel contra el pueblo palestino. Poner fin al </w:t>
      </w:r>
      <w:r w:rsidR="004E496A" w:rsidRPr="004E496A">
        <w:rPr>
          <w:rFonts w:ascii="Arial" w:eastAsia="Arial" w:hAnsi="Arial" w:cs="Arial"/>
          <w:sz w:val="24"/>
          <w:szCs w:val="24"/>
          <w:lang w:val="es-US"/>
        </w:rPr>
        <w:t>exterminio</w:t>
      </w:r>
      <w:r w:rsidRPr="004E496A">
        <w:rPr>
          <w:rFonts w:ascii="Arial" w:eastAsia="Arial" w:hAnsi="Arial" w:cs="Arial"/>
          <w:sz w:val="24"/>
          <w:szCs w:val="24"/>
          <w:lang w:val="es-US"/>
        </w:rPr>
        <w:t xml:space="preserve"> en masa de la población palestina, que ha vivido más de siete décadas bajo impune ocupación extranjera y apartheid, no es solo una cuestión de urgencia, sino también un acto ineludible de humanidad.</w:t>
      </w:r>
      <w:r w:rsidR="007341AB">
        <w:rPr>
          <w:rFonts w:ascii="Arial" w:eastAsia="Arial" w:hAnsi="Arial" w:cs="Arial"/>
          <w:sz w:val="24"/>
          <w:szCs w:val="24"/>
          <w:lang w:val="es-US"/>
        </w:rPr>
        <w:t xml:space="preserve"> </w:t>
      </w:r>
      <w:r w:rsidRPr="004E496A">
        <w:rPr>
          <w:lang w:val="es-US"/>
        </w:rPr>
        <w:br w:type="page"/>
      </w:r>
    </w:p>
    <w:p w14:paraId="00000038" w14:textId="77777777" w:rsidR="009A0812" w:rsidRPr="00B31E02" w:rsidRDefault="009E45D3">
      <w:pPr>
        <w:pStyle w:val="Ttulo1"/>
        <w:rPr>
          <w:lang w:val="es-US"/>
        </w:rPr>
      </w:pPr>
      <w:r w:rsidRPr="00B31E02">
        <w:rPr>
          <w:lang w:val="es-US"/>
        </w:rPr>
        <w:lastRenderedPageBreak/>
        <w:t xml:space="preserve">Bibliografía </w:t>
      </w:r>
    </w:p>
    <w:p w14:paraId="00000039" w14:textId="3320C75D" w:rsidR="009A0812" w:rsidRPr="00B31E02" w:rsidRDefault="009A0812">
      <w:pPr>
        <w:rPr>
          <w:rFonts w:ascii="Arial" w:hAnsi="Arial" w:cs="Arial"/>
          <w:sz w:val="24"/>
          <w:szCs w:val="24"/>
          <w:lang w:val="es-US"/>
        </w:rPr>
      </w:pPr>
    </w:p>
    <w:p w14:paraId="551D2D6A" w14:textId="7B3EC64D" w:rsidR="00053424" w:rsidRDefault="00053424" w:rsidP="00A80550">
      <w:pPr>
        <w:spacing w:line="360" w:lineRule="auto"/>
        <w:ind w:left="720" w:hanging="720"/>
        <w:jc w:val="both"/>
        <w:rPr>
          <w:rFonts w:ascii="Arial" w:hAnsi="Arial" w:cs="Arial"/>
          <w:sz w:val="24"/>
          <w:szCs w:val="24"/>
          <w:lang w:val="es-US"/>
        </w:rPr>
      </w:pPr>
      <w:r w:rsidRPr="00A80550">
        <w:rPr>
          <w:rFonts w:ascii="Arial" w:hAnsi="Arial" w:cs="Arial"/>
          <w:sz w:val="24"/>
          <w:szCs w:val="24"/>
          <w:lang w:val="es-US"/>
        </w:rPr>
        <w:t xml:space="preserve">Al </w:t>
      </w:r>
      <w:proofErr w:type="spellStart"/>
      <w:r w:rsidRPr="00A80550">
        <w:rPr>
          <w:rFonts w:ascii="Arial" w:hAnsi="Arial" w:cs="Arial"/>
          <w:sz w:val="24"/>
          <w:szCs w:val="24"/>
          <w:lang w:val="es-US"/>
        </w:rPr>
        <w:t>Jazeera</w:t>
      </w:r>
      <w:proofErr w:type="spellEnd"/>
      <w:r>
        <w:rPr>
          <w:rFonts w:ascii="Arial" w:hAnsi="Arial" w:cs="Arial"/>
          <w:sz w:val="24"/>
          <w:szCs w:val="24"/>
          <w:lang w:val="es-US"/>
        </w:rPr>
        <w:t xml:space="preserve">. </w:t>
      </w:r>
      <w:r w:rsidR="00B7416F">
        <w:rPr>
          <w:rFonts w:ascii="Arial" w:hAnsi="Arial" w:cs="Arial"/>
          <w:sz w:val="24"/>
          <w:szCs w:val="24"/>
          <w:lang w:val="es-US"/>
        </w:rPr>
        <w:t xml:space="preserve">(22 de mayo de 2024). </w:t>
      </w:r>
      <w:r w:rsidR="00B7416F" w:rsidRPr="00C039DA">
        <w:rPr>
          <w:rFonts w:ascii="Arial" w:hAnsi="Arial" w:cs="Arial"/>
          <w:i/>
          <w:sz w:val="24"/>
          <w:szCs w:val="24"/>
        </w:rPr>
        <w:t xml:space="preserve">Mapping which countries </w:t>
      </w:r>
      <w:proofErr w:type="spellStart"/>
      <w:r w:rsidR="00B7416F" w:rsidRPr="00C039DA">
        <w:rPr>
          <w:rFonts w:ascii="Arial" w:hAnsi="Arial" w:cs="Arial"/>
          <w:i/>
          <w:sz w:val="24"/>
          <w:szCs w:val="24"/>
        </w:rPr>
        <w:t>recognise</w:t>
      </w:r>
      <w:proofErr w:type="spellEnd"/>
      <w:r w:rsidR="00B7416F" w:rsidRPr="00C039DA">
        <w:rPr>
          <w:rFonts w:ascii="Arial" w:hAnsi="Arial" w:cs="Arial"/>
          <w:i/>
          <w:sz w:val="24"/>
          <w:szCs w:val="24"/>
        </w:rPr>
        <w:t xml:space="preserve"> Palestine in 2024.</w:t>
      </w:r>
      <w:r w:rsidR="00B7416F">
        <w:rPr>
          <w:rFonts w:ascii="Arial" w:hAnsi="Arial" w:cs="Arial"/>
          <w:i/>
          <w:sz w:val="24"/>
          <w:szCs w:val="24"/>
        </w:rPr>
        <w:t xml:space="preserve"> </w:t>
      </w:r>
      <w:r w:rsidR="00B7416F" w:rsidRPr="00941F91">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"https://www.aljazeera.com/news/2024/5/22/mapping-which-countries-recognise-palestine-in-2024" </w:instrText>
      </w:r>
      <w:r w:rsidR="002E7DF7">
        <w:fldChar w:fldCharType="separate"/>
      </w:r>
      <w:r w:rsidR="00B7416F" w:rsidRPr="00DD5C3E">
        <w:rPr>
          <w:rStyle w:val="Hipervnculo"/>
          <w:rFonts w:ascii="Arial" w:hAnsi="Arial" w:cs="Arial"/>
          <w:sz w:val="24"/>
          <w:szCs w:val="24"/>
          <w:lang w:val="es-US"/>
        </w:rPr>
        <w:t>https://www.aljazeera.com/news/2024/5/22/mapping-which-countries-recognise-palestine-in-2024</w:t>
      </w:r>
      <w:r w:rsidR="002E7DF7">
        <w:rPr>
          <w:rStyle w:val="Hipervnculo"/>
          <w:rFonts w:ascii="Arial" w:hAnsi="Arial" w:cs="Arial"/>
          <w:sz w:val="24"/>
          <w:szCs w:val="24"/>
          <w:lang w:val="es-US"/>
        </w:rPr>
        <w:fldChar w:fldCharType="end"/>
      </w:r>
      <w:r w:rsidR="00B7416F">
        <w:rPr>
          <w:rFonts w:ascii="Arial" w:hAnsi="Arial" w:cs="Arial"/>
          <w:sz w:val="24"/>
          <w:szCs w:val="24"/>
          <w:lang w:val="es-US"/>
        </w:rPr>
        <w:t xml:space="preserve"> </w:t>
      </w:r>
    </w:p>
    <w:p w14:paraId="1633F964" w14:textId="0EF556FC" w:rsidR="007D4D36" w:rsidRDefault="00207D17" w:rsidP="00A80550">
      <w:pPr>
        <w:spacing w:line="360" w:lineRule="auto"/>
        <w:ind w:left="720" w:hanging="720"/>
        <w:jc w:val="both"/>
        <w:rPr>
          <w:rFonts w:ascii="Arial" w:hAnsi="Arial" w:cs="Arial"/>
          <w:sz w:val="24"/>
          <w:szCs w:val="24"/>
          <w:lang w:val="es-US"/>
        </w:rPr>
      </w:pPr>
      <w:r w:rsidRPr="00582106">
        <w:rPr>
          <w:rFonts w:ascii="Arial" w:hAnsi="Arial" w:cs="Arial"/>
          <w:sz w:val="24"/>
          <w:szCs w:val="24"/>
        </w:rPr>
        <w:t>_________</w:t>
      </w:r>
      <w:r w:rsidR="007D4D36" w:rsidRPr="00582106">
        <w:rPr>
          <w:rFonts w:ascii="Arial" w:hAnsi="Arial" w:cs="Arial"/>
          <w:sz w:val="24"/>
          <w:szCs w:val="24"/>
        </w:rPr>
        <w:t xml:space="preserve">. (29 de </w:t>
      </w:r>
      <w:proofErr w:type="spellStart"/>
      <w:r w:rsidR="007D4D36" w:rsidRPr="00582106">
        <w:rPr>
          <w:rFonts w:ascii="Arial" w:hAnsi="Arial" w:cs="Arial"/>
          <w:sz w:val="24"/>
          <w:szCs w:val="24"/>
        </w:rPr>
        <w:t>noviembre</w:t>
      </w:r>
      <w:proofErr w:type="spellEnd"/>
      <w:r w:rsidR="007D4D36" w:rsidRPr="00582106">
        <w:rPr>
          <w:rFonts w:ascii="Arial" w:hAnsi="Arial" w:cs="Arial"/>
          <w:sz w:val="24"/>
          <w:szCs w:val="24"/>
        </w:rPr>
        <w:t xml:space="preserve"> de 2024). </w:t>
      </w:r>
      <w:r w:rsidR="00F5165B" w:rsidRPr="00F5165B">
        <w:rPr>
          <w:rFonts w:ascii="Arial" w:hAnsi="Arial" w:cs="Arial"/>
          <w:i/>
          <w:sz w:val="24"/>
          <w:szCs w:val="24"/>
        </w:rPr>
        <w:t xml:space="preserve">Which countries </w:t>
      </w:r>
      <w:proofErr w:type="spellStart"/>
      <w:r w:rsidR="00F5165B" w:rsidRPr="00F5165B">
        <w:rPr>
          <w:rFonts w:ascii="Arial" w:hAnsi="Arial" w:cs="Arial"/>
          <w:i/>
          <w:sz w:val="24"/>
          <w:szCs w:val="24"/>
        </w:rPr>
        <w:t>recognise</w:t>
      </w:r>
      <w:proofErr w:type="spellEnd"/>
      <w:r w:rsidR="00F5165B" w:rsidRPr="00F5165B">
        <w:rPr>
          <w:rFonts w:ascii="Arial" w:hAnsi="Arial" w:cs="Arial"/>
          <w:i/>
          <w:sz w:val="24"/>
          <w:szCs w:val="24"/>
        </w:rPr>
        <w:t xml:space="preserve"> Palestine in 2024?</w:t>
      </w:r>
      <w:r w:rsidR="007D4D36">
        <w:rPr>
          <w:rFonts w:ascii="Arial" w:hAnsi="Arial" w:cs="Arial"/>
          <w:i/>
          <w:sz w:val="24"/>
          <w:szCs w:val="24"/>
        </w:rPr>
        <w:t xml:space="preserve"> </w:t>
      </w:r>
      <w:r w:rsidR="007D4D36" w:rsidRPr="00941F91">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"https://www.aljazeera.com/news/2024/11/29/which-cou</w:instrText>
      </w:r>
      <w:r w:rsidR="002E7DF7" w:rsidRPr="00477DB8">
        <w:rPr>
          <w:lang w:val="es-419"/>
        </w:rPr>
        <w:instrText xml:space="preserve">ntries-recognise-palestine-in-2024" </w:instrText>
      </w:r>
      <w:r w:rsidR="002E7DF7">
        <w:fldChar w:fldCharType="separate"/>
      </w:r>
      <w:r w:rsidR="003127D4" w:rsidRPr="00DD5C3E">
        <w:rPr>
          <w:rStyle w:val="Hipervnculo"/>
          <w:rFonts w:ascii="Arial" w:hAnsi="Arial" w:cs="Arial"/>
          <w:sz w:val="24"/>
          <w:szCs w:val="24"/>
          <w:lang w:val="es-US"/>
        </w:rPr>
        <w:t>https://www.aljazeera.com/news/2024/11/29/which-countries-recognise-palestine-in-2024</w:t>
      </w:r>
      <w:r w:rsidR="002E7DF7">
        <w:rPr>
          <w:rStyle w:val="Hipervnculo"/>
          <w:rFonts w:ascii="Arial" w:hAnsi="Arial" w:cs="Arial"/>
          <w:sz w:val="24"/>
          <w:szCs w:val="24"/>
          <w:lang w:val="es-US"/>
        </w:rPr>
        <w:fldChar w:fldCharType="end"/>
      </w:r>
      <w:r w:rsidR="003127D4">
        <w:rPr>
          <w:rFonts w:ascii="Arial" w:hAnsi="Arial" w:cs="Arial"/>
          <w:sz w:val="24"/>
          <w:szCs w:val="24"/>
          <w:lang w:val="es-US"/>
        </w:rPr>
        <w:t xml:space="preserve"> </w:t>
      </w:r>
    </w:p>
    <w:p w14:paraId="33D9D981" w14:textId="77777777" w:rsidR="00B7416F" w:rsidRDefault="00B7416F" w:rsidP="00B7416F">
      <w:pPr>
        <w:spacing w:line="360" w:lineRule="auto"/>
        <w:ind w:left="720" w:hanging="720"/>
        <w:jc w:val="both"/>
        <w:rPr>
          <w:rFonts w:ascii="Arial" w:hAnsi="Arial" w:cs="Arial"/>
          <w:sz w:val="24"/>
          <w:szCs w:val="24"/>
          <w:lang w:val="es-US"/>
        </w:rPr>
      </w:pPr>
      <w:r w:rsidRPr="00B7416F">
        <w:rPr>
          <w:rFonts w:ascii="Arial" w:hAnsi="Arial" w:cs="Arial"/>
          <w:sz w:val="24"/>
          <w:szCs w:val="24"/>
        </w:rPr>
        <w:t xml:space="preserve">_________. (8 de </w:t>
      </w:r>
      <w:proofErr w:type="spellStart"/>
      <w:r w:rsidRPr="00B7416F">
        <w:rPr>
          <w:rFonts w:ascii="Arial" w:hAnsi="Arial" w:cs="Arial"/>
          <w:sz w:val="24"/>
          <w:szCs w:val="24"/>
        </w:rPr>
        <w:t>agosto</w:t>
      </w:r>
      <w:proofErr w:type="spellEnd"/>
      <w:r w:rsidRPr="00B7416F">
        <w:rPr>
          <w:rFonts w:ascii="Arial" w:hAnsi="Arial" w:cs="Arial"/>
          <w:sz w:val="24"/>
          <w:szCs w:val="24"/>
        </w:rPr>
        <w:t xml:space="preserve"> de 2025). </w:t>
      </w:r>
      <w:r w:rsidRPr="00B11213">
        <w:rPr>
          <w:rFonts w:ascii="Arial" w:hAnsi="Arial" w:cs="Arial"/>
          <w:i/>
          <w:sz w:val="24"/>
          <w:szCs w:val="24"/>
        </w:rPr>
        <w:t>Israeli military plans to occupy Gaza City in major escalation of war.</w:t>
      </w:r>
      <w:r>
        <w:rPr>
          <w:rFonts w:ascii="Arial" w:hAnsi="Arial" w:cs="Arial"/>
          <w:i/>
          <w:sz w:val="24"/>
          <w:szCs w:val="24"/>
        </w:rPr>
        <w:t xml:space="preserve"> </w:t>
      </w:r>
      <w:r w:rsidRPr="00B61918">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"https://www.aljazeera.com/news/2025/8/8/israeli-security-cabinet-approves-plan-to-occupy-gaza-city-report" </w:instrText>
      </w:r>
      <w:r w:rsidR="002E7DF7">
        <w:fldChar w:fldCharType="separate"/>
      </w:r>
      <w:r w:rsidRPr="0091673B">
        <w:rPr>
          <w:rStyle w:val="Hipervnculo"/>
          <w:rFonts w:ascii="Arial" w:hAnsi="Arial" w:cs="Arial"/>
          <w:sz w:val="24"/>
          <w:szCs w:val="24"/>
          <w:lang w:val="es-US"/>
        </w:rPr>
        <w:t>https://www.aljazeera.com/news/2025/8/8/israeli-security-cabinet-approves-plan-to-occupy-gaza-city-report</w:t>
      </w:r>
      <w:r w:rsidR="002E7DF7">
        <w:rPr>
          <w:rStyle w:val="Hipervnculo"/>
          <w:rFonts w:ascii="Arial" w:hAnsi="Arial" w:cs="Arial"/>
          <w:sz w:val="24"/>
          <w:szCs w:val="24"/>
          <w:lang w:val="es-US"/>
        </w:rPr>
        <w:fldChar w:fldCharType="end"/>
      </w:r>
    </w:p>
    <w:p w14:paraId="5B6418A4" w14:textId="6D929A0F" w:rsidR="00053424" w:rsidRDefault="00053424" w:rsidP="00ED5488">
      <w:pPr>
        <w:spacing w:line="360" w:lineRule="auto"/>
        <w:ind w:left="720" w:hanging="720"/>
        <w:jc w:val="both"/>
        <w:rPr>
          <w:rFonts w:ascii="Arial" w:hAnsi="Arial" w:cs="Arial"/>
          <w:sz w:val="24"/>
          <w:szCs w:val="24"/>
          <w:lang w:val="es-US"/>
        </w:rPr>
      </w:pPr>
      <w:r>
        <w:rPr>
          <w:rFonts w:ascii="Arial" w:hAnsi="Arial" w:cs="Arial"/>
          <w:sz w:val="24"/>
          <w:szCs w:val="24"/>
          <w:lang w:val="es-US"/>
        </w:rPr>
        <w:t xml:space="preserve">Asamblea General de las Naciones Unidas </w:t>
      </w:r>
      <w:r w:rsidRPr="00E13DE4">
        <w:rPr>
          <w:rFonts w:ascii="Arial" w:hAnsi="Arial" w:cs="Arial"/>
          <w:sz w:val="24"/>
          <w:szCs w:val="24"/>
          <w:lang w:val="es-US"/>
        </w:rPr>
        <w:t>[</w:t>
      </w:r>
      <w:r>
        <w:rPr>
          <w:rFonts w:ascii="Arial" w:hAnsi="Arial" w:cs="Arial"/>
          <w:sz w:val="24"/>
          <w:szCs w:val="24"/>
          <w:lang w:val="es-US"/>
        </w:rPr>
        <w:t>AGNU</w:t>
      </w:r>
      <w:r w:rsidRPr="00E13DE4">
        <w:rPr>
          <w:rFonts w:ascii="Arial" w:hAnsi="Arial" w:cs="Arial"/>
          <w:sz w:val="24"/>
          <w:szCs w:val="24"/>
          <w:lang w:val="es-US"/>
        </w:rPr>
        <w:t>]</w:t>
      </w:r>
      <w:r>
        <w:rPr>
          <w:rFonts w:ascii="Arial" w:hAnsi="Arial" w:cs="Arial"/>
          <w:sz w:val="24"/>
          <w:szCs w:val="24"/>
          <w:lang w:val="es-US"/>
        </w:rPr>
        <w:t xml:space="preserve">. </w:t>
      </w:r>
      <w:r w:rsidR="00151378">
        <w:rPr>
          <w:rFonts w:ascii="Arial" w:hAnsi="Arial" w:cs="Arial"/>
          <w:sz w:val="24"/>
          <w:szCs w:val="24"/>
          <w:lang w:val="es-US"/>
        </w:rPr>
        <w:t xml:space="preserve">(1947). </w:t>
      </w:r>
      <w:r w:rsidR="00151378" w:rsidRPr="00D9584D">
        <w:rPr>
          <w:rFonts w:ascii="Arial" w:hAnsi="Arial" w:cs="Arial"/>
          <w:i/>
          <w:sz w:val="24"/>
          <w:szCs w:val="24"/>
          <w:lang w:val="es-US"/>
        </w:rPr>
        <w:t>181 (11). Futuro Gobierno de Palestina</w:t>
      </w:r>
      <w:r w:rsidR="00151378">
        <w:rPr>
          <w:rFonts w:ascii="Arial" w:hAnsi="Arial" w:cs="Arial"/>
          <w:i/>
          <w:sz w:val="24"/>
          <w:szCs w:val="24"/>
          <w:lang w:val="es-US"/>
        </w:rPr>
        <w:t xml:space="preserve">. </w:t>
      </w:r>
      <w:r w:rsidR="00151378">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"https://docs.un.org/es/A/RES/181(II)" </w:instrText>
      </w:r>
      <w:r w:rsidR="002E7DF7">
        <w:fldChar w:fldCharType="separate"/>
      </w:r>
      <w:r w:rsidR="00151378" w:rsidRPr="006909AF">
        <w:rPr>
          <w:rStyle w:val="Hipervnculo"/>
          <w:rFonts w:ascii="Arial" w:hAnsi="Arial" w:cs="Arial"/>
          <w:sz w:val="24"/>
          <w:szCs w:val="24"/>
          <w:lang w:val="es-US"/>
        </w:rPr>
        <w:t>https://docs.un.org/es/A/RES/181(II)</w:t>
      </w:r>
      <w:r w:rsidR="002E7DF7">
        <w:rPr>
          <w:rStyle w:val="Hipervnculo"/>
          <w:rFonts w:ascii="Arial" w:hAnsi="Arial" w:cs="Arial"/>
          <w:sz w:val="24"/>
          <w:szCs w:val="24"/>
          <w:lang w:val="es-US"/>
        </w:rPr>
        <w:fldChar w:fldCharType="end"/>
      </w:r>
      <w:r w:rsidR="00151378">
        <w:rPr>
          <w:rFonts w:ascii="Arial" w:hAnsi="Arial" w:cs="Arial"/>
          <w:sz w:val="24"/>
          <w:szCs w:val="24"/>
          <w:lang w:val="es-US"/>
        </w:rPr>
        <w:t xml:space="preserve"> </w:t>
      </w:r>
      <w:r w:rsidR="00151378">
        <w:rPr>
          <w:rFonts w:ascii="Arial" w:hAnsi="Arial" w:cs="Arial"/>
          <w:i/>
          <w:sz w:val="24"/>
          <w:szCs w:val="24"/>
          <w:lang w:val="es-US"/>
        </w:rPr>
        <w:t xml:space="preserve"> </w:t>
      </w:r>
    </w:p>
    <w:p w14:paraId="39E2A9A0" w14:textId="0164E68F" w:rsidR="006B169E" w:rsidRDefault="00252E11" w:rsidP="00017A06">
      <w:pPr>
        <w:spacing w:line="360" w:lineRule="auto"/>
        <w:ind w:left="720" w:hanging="720"/>
        <w:jc w:val="both"/>
        <w:rPr>
          <w:rFonts w:ascii="Arial" w:hAnsi="Arial" w:cs="Arial"/>
          <w:sz w:val="24"/>
          <w:szCs w:val="24"/>
          <w:lang w:val="es-US"/>
        </w:rPr>
      </w:pPr>
      <w:r>
        <w:rPr>
          <w:rFonts w:ascii="Arial" w:hAnsi="Arial" w:cs="Arial"/>
          <w:sz w:val="24"/>
          <w:szCs w:val="24"/>
          <w:lang w:val="es-US"/>
        </w:rPr>
        <w:t>_________</w:t>
      </w:r>
      <w:r w:rsidR="006B169E">
        <w:rPr>
          <w:rFonts w:ascii="Arial" w:hAnsi="Arial" w:cs="Arial"/>
          <w:sz w:val="24"/>
          <w:szCs w:val="24"/>
          <w:lang w:val="es-US"/>
        </w:rPr>
        <w:t>. (9 de diciembre de 1948).</w:t>
      </w:r>
      <w:r w:rsidR="005A08F8">
        <w:rPr>
          <w:rFonts w:ascii="Arial" w:hAnsi="Arial" w:cs="Arial"/>
          <w:sz w:val="24"/>
          <w:szCs w:val="24"/>
          <w:lang w:val="es-US"/>
        </w:rPr>
        <w:t xml:space="preserve"> </w:t>
      </w:r>
      <w:r w:rsidR="00B470C1" w:rsidRPr="00B470C1">
        <w:rPr>
          <w:rFonts w:ascii="Arial" w:hAnsi="Arial" w:cs="Arial"/>
          <w:i/>
          <w:sz w:val="24"/>
          <w:szCs w:val="24"/>
          <w:lang w:val="es-US"/>
        </w:rPr>
        <w:t>Convención para la Prevención y la Sanción del Delito de Genocidio.</w:t>
      </w:r>
      <w:r w:rsidR="00B470C1">
        <w:rPr>
          <w:rFonts w:ascii="Arial" w:hAnsi="Arial" w:cs="Arial"/>
          <w:i/>
          <w:sz w:val="24"/>
          <w:szCs w:val="24"/>
          <w:lang w:val="es-US"/>
        </w:rPr>
        <w:t xml:space="preserve"> </w:t>
      </w:r>
      <w:r w:rsidR="00D33C29">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"https://www.ohchr.org/es/instruments-mechanisms/instruments/convention-prevention-and-punishment-crime-genocide" </w:instrText>
      </w:r>
      <w:r w:rsidR="002E7DF7">
        <w:fldChar w:fldCharType="separate"/>
      </w:r>
      <w:r w:rsidR="00D33C29" w:rsidRPr="006909AF">
        <w:rPr>
          <w:rStyle w:val="Hipervnculo"/>
          <w:rFonts w:ascii="Arial" w:hAnsi="Arial" w:cs="Arial"/>
          <w:sz w:val="24"/>
          <w:szCs w:val="24"/>
          <w:lang w:val="es-US"/>
        </w:rPr>
        <w:t>https://www.ohchr.org/es/instruments-mechanisms/instruments/convention-prevention-and-punishment-crime-genocide</w:t>
      </w:r>
      <w:r w:rsidR="002E7DF7">
        <w:rPr>
          <w:rStyle w:val="Hipervnculo"/>
          <w:rFonts w:ascii="Arial" w:hAnsi="Arial" w:cs="Arial"/>
          <w:sz w:val="24"/>
          <w:szCs w:val="24"/>
          <w:lang w:val="es-US"/>
        </w:rPr>
        <w:fldChar w:fldCharType="end"/>
      </w:r>
      <w:r w:rsidR="00D33C29">
        <w:rPr>
          <w:rFonts w:ascii="Arial" w:hAnsi="Arial" w:cs="Arial"/>
          <w:sz w:val="24"/>
          <w:szCs w:val="24"/>
          <w:lang w:val="es-US"/>
        </w:rPr>
        <w:t xml:space="preserve"> </w:t>
      </w:r>
    </w:p>
    <w:p w14:paraId="2A5BD7F8" w14:textId="386CAEE4" w:rsidR="00653953" w:rsidRDefault="00252E11" w:rsidP="00017A06">
      <w:pPr>
        <w:spacing w:line="360" w:lineRule="auto"/>
        <w:ind w:left="720" w:hanging="720"/>
        <w:jc w:val="both"/>
        <w:rPr>
          <w:rFonts w:ascii="Arial" w:hAnsi="Arial" w:cs="Arial"/>
          <w:sz w:val="24"/>
          <w:szCs w:val="24"/>
          <w:lang w:val="es-US"/>
        </w:rPr>
      </w:pPr>
      <w:r>
        <w:rPr>
          <w:rFonts w:ascii="Arial" w:hAnsi="Arial" w:cs="Arial"/>
          <w:sz w:val="24"/>
          <w:szCs w:val="24"/>
          <w:lang w:val="es-US"/>
        </w:rPr>
        <w:t>_________</w:t>
      </w:r>
      <w:r w:rsidR="00653953">
        <w:rPr>
          <w:rFonts w:ascii="Arial" w:hAnsi="Arial" w:cs="Arial"/>
          <w:sz w:val="24"/>
          <w:szCs w:val="24"/>
          <w:lang w:val="es-US"/>
        </w:rPr>
        <w:t>. (8 de diciembre de 1949).</w:t>
      </w:r>
      <w:r w:rsidR="00B3180B">
        <w:rPr>
          <w:rFonts w:ascii="Arial" w:hAnsi="Arial" w:cs="Arial"/>
          <w:sz w:val="24"/>
          <w:szCs w:val="24"/>
          <w:lang w:val="es-US"/>
        </w:rPr>
        <w:t xml:space="preserve"> </w:t>
      </w:r>
      <w:r w:rsidR="00375F60" w:rsidRPr="00C32F32">
        <w:rPr>
          <w:rFonts w:ascii="Arial" w:hAnsi="Arial" w:cs="Arial"/>
          <w:i/>
          <w:sz w:val="24"/>
          <w:szCs w:val="24"/>
          <w:lang w:val="es-US"/>
        </w:rPr>
        <w:t>302 (IV) Ayuda a los refugiados de Palestina.</w:t>
      </w:r>
      <w:r w:rsidR="00C32F32">
        <w:rPr>
          <w:rFonts w:ascii="Arial" w:hAnsi="Arial" w:cs="Arial"/>
          <w:sz w:val="24"/>
          <w:szCs w:val="24"/>
          <w:lang w:val="es-US"/>
        </w:rPr>
        <w:t xml:space="preserve"> </w:t>
      </w:r>
      <w:r w:rsidR="00050E00">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"https://docs.un.org/es/A/RES/302%20(IV)" </w:instrText>
      </w:r>
      <w:r w:rsidR="002E7DF7">
        <w:fldChar w:fldCharType="separate"/>
      </w:r>
      <w:r w:rsidR="00050E00" w:rsidRPr="006909AF">
        <w:rPr>
          <w:rStyle w:val="Hipervnculo"/>
          <w:rFonts w:ascii="Arial" w:hAnsi="Arial" w:cs="Arial"/>
          <w:sz w:val="24"/>
          <w:szCs w:val="24"/>
          <w:lang w:val="es-US"/>
        </w:rPr>
        <w:t>https://docs.un.org/es/A/RES/302%20(IV)</w:t>
      </w:r>
      <w:r w:rsidR="002E7DF7">
        <w:rPr>
          <w:rStyle w:val="Hipervnculo"/>
          <w:rFonts w:ascii="Arial" w:hAnsi="Arial" w:cs="Arial"/>
          <w:sz w:val="24"/>
          <w:szCs w:val="24"/>
          <w:lang w:val="es-US"/>
        </w:rPr>
        <w:fldChar w:fldCharType="end"/>
      </w:r>
      <w:r w:rsidR="00050E00">
        <w:rPr>
          <w:rFonts w:ascii="Arial" w:hAnsi="Arial" w:cs="Arial"/>
          <w:sz w:val="24"/>
          <w:szCs w:val="24"/>
          <w:lang w:val="es-US"/>
        </w:rPr>
        <w:t xml:space="preserve"> </w:t>
      </w:r>
      <w:r w:rsidR="00375F60">
        <w:rPr>
          <w:rFonts w:ascii="Arial" w:hAnsi="Arial" w:cs="Arial"/>
          <w:sz w:val="24"/>
          <w:szCs w:val="24"/>
          <w:lang w:val="es-US"/>
        </w:rPr>
        <w:t xml:space="preserve"> </w:t>
      </w:r>
      <w:r w:rsidR="00653953">
        <w:rPr>
          <w:rFonts w:ascii="Arial" w:hAnsi="Arial" w:cs="Arial"/>
          <w:sz w:val="24"/>
          <w:szCs w:val="24"/>
          <w:lang w:val="es-US"/>
        </w:rPr>
        <w:t xml:space="preserve"> </w:t>
      </w:r>
    </w:p>
    <w:p w14:paraId="7F15E397" w14:textId="77777777" w:rsidR="00C965DC" w:rsidRDefault="00C965DC" w:rsidP="00C965DC">
      <w:pPr>
        <w:spacing w:line="360" w:lineRule="auto"/>
        <w:ind w:left="720" w:hanging="720"/>
        <w:jc w:val="both"/>
        <w:rPr>
          <w:rFonts w:ascii="Arial" w:hAnsi="Arial" w:cs="Arial"/>
          <w:sz w:val="24"/>
          <w:szCs w:val="24"/>
          <w:lang w:val="es-US"/>
        </w:rPr>
      </w:pPr>
      <w:r>
        <w:rPr>
          <w:rFonts w:ascii="Arial" w:hAnsi="Arial" w:cs="Arial"/>
          <w:sz w:val="24"/>
          <w:szCs w:val="24"/>
          <w:lang w:val="es-US"/>
        </w:rPr>
        <w:t xml:space="preserve">_________. (2012). </w:t>
      </w:r>
      <w:r w:rsidRPr="00B023AB">
        <w:rPr>
          <w:rFonts w:ascii="Arial" w:hAnsi="Arial" w:cs="Arial"/>
          <w:i/>
          <w:sz w:val="24"/>
          <w:szCs w:val="24"/>
          <w:lang w:val="es-US"/>
        </w:rPr>
        <w:t>Estatuto de Palestina en las Naciones Unidas.</w:t>
      </w:r>
      <w:r>
        <w:rPr>
          <w:rFonts w:ascii="Arial" w:hAnsi="Arial" w:cs="Arial"/>
          <w:sz w:val="24"/>
          <w:szCs w:val="24"/>
          <w:lang w:val="es-US"/>
        </w:rPr>
        <w:t xml:space="preserve"> </w:t>
      </w:r>
      <w:r w:rsidRPr="009A5728">
        <w:rPr>
          <w:rFonts w:ascii="Arial" w:hAnsi="Arial" w:cs="Arial"/>
          <w:sz w:val="24"/>
          <w:szCs w:val="24"/>
          <w:lang w:val="es-US"/>
        </w:rPr>
        <w:t>A/RES/67/19</w:t>
      </w:r>
      <w:r>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"https://docs.un.org/es/A/RES/67/19" </w:instrText>
      </w:r>
      <w:r w:rsidR="002E7DF7">
        <w:fldChar w:fldCharType="separate"/>
      </w:r>
      <w:r w:rsidRPr="006909AF">
        <w:rPr>
          <w:rStyle w:val="Hipervnculo"/>
          <w:rFonts w:ascii="Arial" w:hAnsi="Arial" w:cs="Arial"/>
          <w:sz w:val="24"/>
          <w:szCs w:val="24"/>
          <w:lang w:val="es-US"/>
        </w:rPr>
        <w:t>https://docs.un.org/es/A/RES/67/19</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73BB88BC" w14:textId="291EE357" w:rsidR="00C965DC" w:rsidRDefault="00C965DC" w:rsidP="00151378">
      <w:pPr>
        <w:spacing w:line="360" w:lineRule="auto"/>
        <w:ind w:left="720" w:hanging="720"/>
        <w:jc w:val="both"/>
        <w:rPr>
          <w:rStyle w:val="Hipervnculo"/>
          <w:rFonts w:ascii="Arial" w:hAnsi="Arial" w:cs="Arial"/>
          <w:sz w:val="24"/>
          <w:szCs w:val="24"/>
          <w:lang w:val="es-US"/>
        </w:rPr>
      </w:pPr>
      <w:r>
        <w:rPr>
          <w:rFonts w:ascii="Arial" w:hAnsi="Arial" w:cs="Arial"/>
          <w:sz w:val="24"/>
          <w:szCs w:val="24"/>
          <w:lang w:val="es-US"/>
        </w:rPr>
        <w:t>_________. (10 de mayo de 2024</w:t>
      </w:r>
      <w:r w:rsidR="00A33C1F">
        <w:rPr>
          <w:rFonts w:ascii="Arial" w:hAnsi="Arial" w:cs="Arial"/>
          <w:sz w:val="24"/>
          <w:szCs w:val="24"/>
          <w:lang w:val="es-US"/>
        </w:rPr>
        <w:t xml:space="preserve"> A</w:t>
      </w:r>
      <w:r>
        <w:rPr>
          <w:rFonts w:ascii="Arial" w:hAnsi="Arial" w:cs="Arial"/>
          <w:sz w:val="24"/>
          <w:szCs w:val="24"/>
          <w:lang w:val="es-US"/>
        </w:rPr>
        <w:t xml:space="preserve">). </w:t>
      </w:r>
      <w:r w:rsidRPr="00B023AB">
        <w:rPr>
          <w:rFonts w:ascii="Arial" w:hAnsi="Arial" w:cs="Arial"/>
          <w:i/>
          <w:sz w:val="24"/>
          <w:szCs w:val="24"/>
          <w:lang w:val="es-US"/>
        </w:rPr>
        <w:t>Admisión de nuevos Miembros en las Naciones Unidas</w:t>
      </w:r>
      <w:r>
        <w:rPr>
          <w:rFonts w:ascii="Arial" w:hAnsi="Arial" w:cs="Arial"/>
          <w:sz w:val="24"/>
          <w:szCs w:val="24"/>
          <w:lang w:val="es-US"/>
        </w:rPr>
        <w:t xml:space="preserve">. </w:t>
      </w:r>
      <w:r w:rsidRPr="006E02CA">
        <w:rPr>
          <w:rFonts w:ascii="Arial" w:hAnsi="Arial" w:cs="Arial"/>
          <w:sz w:val="24"/>
          <w:szCs w:val="24"/>
          <w:lang w:val="es-US"/>
        </w:rPr>
        <w:t>A/RES/ES–10/23</w:t>
      </w:r>
      <w:r>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"https://docs.un.org/es/A/RES/ES-10/23" </w:instrText>
      </w:r>
      <w:r w:rsidR="002E7DF7">
        <w:fldChar w:fldCharType="separate"/>
      </w:r>
      <w:r w:rsidRPr="006909AF">
        <w:rPr>
          <w:rStyle w:val="Hipervnculo"/>
          <w:rFonts w:ascii="Arial" w:hAnsi="Arial" w:cs="Arial"/>
          <w:sz w:val="24"/>
          <w:szCs w:val="24"/>
          <w:lang w:val="es-US"/>
        </w:rPr>
        <w:t>https://docs.un.org/es/A/RES/ES-10/23</w:t>
      </w:r>
      <w:r w:rsidR="002E7DF7">
        <w:rPr>
          <w:rStyle w:val="Hipervnculo"/>
          <w:rFonts w:ascii="Arial" w:hAnsi="Arial" w:cs="Arial"/>
          <w:sz w:val="24"/>
          <w:szCs w:val="24"/>
          <w:lang w:val="es-US"/>
        </w:rPr>
        <w:fldChar w:fldCharType="end"/>
      </w:r>
    </w:p>
    <w:p w14:paraId="2C2D29EF" w14:textId="3F5395FC" w:rsidR="00151378" w:rsidRDefault="00252E11" w:rsidP="00151378">
      <w:pPr>
        <w:spacing w:line="360" w:lineRule="auto"/>
        <w:ind w:left="720" w:hanging="720"/>
        <w:jc w:val="both"/>
        <w:rPr>
          <w:rFonts w:ascii="Arial" w:hAnsi="Arial" w:cs="Arial"/>
          <w:sz w:val="24"/>
          <w:szCs w:val="24"/>
          <w:lang w:val="es-US"/>
        </w:rPr>
      </w:pPr>
      <w:r>
        <w:rPr>
          <w:rFonts w:ascii="Arial" w:hAnsi="Arial" w:cs="Arial"/>
          <w:sz w:val="24"/>
          <w:szCs w:val="24"/>
          <w:lang w:val="es-US"/>
        </w:rPr>
        <w:t>_________</w:t>
      </w:r>
      <w:r w:rsidR="00D129A4">
        <w:rPr>
          <w:rFonts w:ascii="Arial" w:hAnsi="Arial" w:cs="Arial"/>
          <w:sz w:val="24"/>
          <w:szCs w:val="24"/>
          <w:lang w:val="es-US"/>
        </w:rPr>
        <w:t xml:space="preserve">. </w:t>
      </w:r>
      <w:r w:rsidR="00151378">
        <w:rPr>
          <w:rFonts w:ascii="Arial" w:hAnsi="Arial" w:cs="Arial"/>
          <w:sz w:val="24"/>
          <w:szCs w:val="24"/>
          <w:lang w:val="es-US"/>
        </w:rPr>
        <w:t>(17 de julio de 2024</w:t>
      </w:r>
      <w:r w:rsidR="00A33C1F">
        <w:rPr>
          <w:rFonts w:ascii="Arial" w:hAnsi="Arial" w:cs="Arial"/>
          <w:sz w:val="24"/>
          <w:szCs w:val="24"/>
          <w:lang w:val="es-US"/>
        </w:rPr>
        <w:t xml:space="preserve"> B</w:t>
      </w:r>
      <w:r w:rsidR="00151378">
        <w:rPr>
          <w:rFonts w:ascii="Arial" w:hAnsi="Arial" w:cs="Arial"/>
          <w:sz w:val="24"/>
          <w:szCs w:val="24"/>
          <w:lang w:val="es-US"/>
        </w:rPr>
        <w:t xml:space="preserve">). </w:t>
      </w:r>
      <w:r w:rsidR="00151378" w:rsidRPr="00ED5488">
        <w:rPr>
          <w:rFonts w:ascii="Arial" w:hAnsi="Arial" w:cs="Arial"/>
          <w:i/>
          <w:sz w:val="24"/>
          <w:szCs w:val="24"/>
          <w:lang w:val="es-US"/>
        </w:rPr>
        <w:t>El uso del hambre y el derecho a la alimentación, con el acento puesto en la soberanía alimentaria del pueblo palestino.</w:t>
      </w:r>
      <w:r w:rsidR="00151378" w:rsidRPr="00ED5488">
        <w:rPr>
          <w:rFonts w:ascii="Arial" w:hAnsi="Arial" w:cs="Arial"/>
          <w:sz w:val="24"/>
          <w:szCs w:val="24"/>
          <w:lang w:val="es-US"/>
        </w:rPr>
        <w:t xml:space="preserve"> Informe del Relator Especial sobre el derecho a la alimentación, Michael </w:t>
      </w:r>
      <w:proofErr w:type="spellStart"/>
      <w:r w:rsidR="00151378" w:rsidRPr="00ED5488">
        <w:rPr>
          <w:rFonts w:ascii="Arial" w:hAnsi="Arial" w:cs="Arial"/>
          <w:sz w:val="24"/>
          <w:szCs w:val="24"/>
          <w:lang w:val="es-US"/>
        </w:rPr>
        <w:t>Fakhri</w:t>
      </w:r>
      <w:proofErr w:type="spellEnd"/>
      <w:r w:rsidR="00151378">
        <w:rPr>
          <w:rFonts w:ascii="Arial" w:hAnsi="Arial" w:cs="Arial"/>
          <w:sz w:val="24"/>
          <w:szCs w:val="24"/>
          <w:lang w:val="es-US"/>
        </w:rPr>
        <w:t xml:space="preserve">. </w:t>
      </w:r>
      <w:r w:rsidR="00151378" w:rsidRPr="00C01396">
        <w:rPr>
          <w:rFonts w:ascii="Arial" w:hAnsi="Arial" w:cs="Arial"/>
          <w:sz w:val="24"/>
          <w:szCs w:val="24"/>
          <w:lang w:val="es-US"/>
        </w:rPr>
        <w:t>A/79/171.</w:t>
      </w:r>
      <w:r w:rsidR="00151378">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"https://docs.un.org/es/A/79/171" </w:instrText>
      </w:r>
      <w:r w:rsidR="002E7DF7">
        <w:fldChar w:fldCharType="separate"/>
      </w:r>
      <w:r w:rsidR="00151378" w:rsidRPr="0091673B">
        <w:rPr>
          <w:rStyle w:val="Hipervnculo"/>
          <w:rFonts w:ascii="Arial" w:hAnsi="Arial" w:cs="Arial"/>
          <w:sz w:val="24"/>
          <w:szCs w:val="24"/>
          <w:lang w:val="es-US"/>
        </w:rPr>
        <w:t>https://docs.un.org/es/A/79/171</w:t>
      </w:r>
      <w:r w:rsidR="002E7DF7">
        <w:rPr>
          <w:rStyle w:val="Hipervnculo"/>
          <w:rFonts w:ascii="Arial" w:hAnsi="Arial" w:cs="Arial"/>
          <w:sz w:val="24"/>
          <w:szCs w:val="24"/>
          <w:lang w:val="es-US"/>
        </w:rPr>
        <w:fldChar w:fldCharType="end"/>
      </w:r>
      <w:r w:rsidR="00151378">
        <w:rPr>
          <w:rFonts w:ascii="Arial" w:hAnsi="Arial" w:cs="Arial"/>
          <w:sz w:val="24"/>
          <w:szCs w:val="24"/>
          <w:lang w:val="es-US"/>
        </w:rPr>
        <w:t xml:space="preserve"> </w:t>
      </w:r>
    </w:p>
    <w:p w14:paraId="7132ED2A" w14:textId="150994B2" w:rsidR="004430E1" w:rsidRDefault="004430E1" w:rsidP="00E36191">
      <w:pPr>
        <w:spacing w:line="360" w:lineRule="auto"/>
        <w:ind w:left="720" w:hanging="720"/>
        <w:jc w:val="both"/>
        <w:rPr>
          <w:rFonts w:ascii="Arial" w:hAnsi="Arial" w:cs="Arial"/>
          <w:sz w:val="24"/>
          <w:szCs w:val="24"/>
          <w:lang w:val="es-US"/>
        </w:rPr>
      </w:pPr>
      <w:r>
        <w:rPr>
          <w:rFonts w:ascii="Arial" w:hAnsi="Arial" w:cs="Arial"/>
          <w:sz w:val="24"/>
          <w:szCs w:val="24"/>
          <w:lang w:val="es-US"/>
        </w:rPr>
        <w:lastRenderedPageBreak/>
        <w:t>_________. (</w:t>
      </w:r>
      <w:r w:rsidR="00C7207B">
        <w:rPr>
          <w:rFonts w:ascii="Arial" w:hAnsi="Arial" w:cs="Arial"/>
          <w:sz w:val="24"/>
          <w:szCs w:val="24"/>
          <w:lang w:val="es-US"/>
        </w:rPr>
        <w:t xml:space="preserve">18 de septiembre de </w:t>
      </w:r>
      <w:r>
        <w:rPr>
          <w:rFonts w:ascii="Arial" w:hAnsi="Arial" w:cs="Arial"/>
          <w:sz w:val="24"/>
          <w:szCs w:val="24"/>
          <w:lang w:val="es-US"/>
        </w:rPr>
        <w:t>2024</w:t>
      </w:r>
      <w:r w:rsidR="00A33C1F">
        <w:rPr>
          <w:rFonts w:ascii="Arial" w:hAnsi="Arial" w:cs="Arial"/>
          <w:sz w:val="24"/>
          <w:szCs w:val="24"/>
          <w:lang w:val="es-US"/>
        </w:rPr>
        <w:t xml:space="preserve"> C</w:t>
      </w:r>
      <w:r>
        <w:rPr>
          <w:rFonts w:ascii="Arial" w:hAnsi="Arial" w:cs="Arial"/>
          <w:sz w:val="24"/>
          <w:szCs w:val="24"/>
          <w:lang w:val="es-US"/>
        </w:rPr>
        <w:t xml:space="preserve">). </w:t>
      </w:r>
      <w:r w:rsidR="00E36191" w:rsidRPr="00E36191">
        <w:rPr>
          <w:rFonts w:ascii="Arial" w:hAnsi="Arial" w:cs="Arial"/>
          <w:i/>
          <w:sz w:val="24"/>
          <w:szCs w:val="24"/>
          <w:lang w:val="es-US"/>
        </w:rPr>
        <w:t>Opinión consultiva de la Corte Internacional de Justicia sobre las consecuencias jurídicas derivadas de las políticas y prácticas de Israel en el Territorio Palestino Ocupado, incluida Jerusalén Oriental, y de la ilegalidad de la presencia continuada de Israel en el Territorio Palestino Ocupado</w:t>
      </w:r>
      <w:r w:rsidR="00D80F77">
        <w:rPr>
          <w:rFonts w:ascii="Arial" w:hAnsi="Arial" w:cs="Arial"/>
          <w:i/>
          <w:sz w:val="24"/>
          <w:szCs w:val="24"/>
          <w:lang w:val="es-US"/>
        </w:rPr>
        <w:t xml:space="preserve">. </w:t>
      </w:r>
      <w:r w:rsidR="002332F4" w:rsidRPr="002332F4">
        <w:rPr>
          <w:rFonts w:ascii="Arial" w:hAnsi="Arial" w:cs="Arial"/>
          <w:sz w:val="24"/>
          <w:szCs w:val="24"/>
          <w:lang w:val="es-US"/>
        </w:rPr>
        <w:t>A/RES/ES-10/24</w:t>
      </w:r>
      <w:r w:rsidR="002332F4">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"https://docs.un.org/es/A/RES/ES-10/24" </w:instrText>
      </w:r>
      <w:r w:rsidR="002E7DF7">
        <w:fldChar w:fldCharType="separate"/>
      </w:r>
      <w:r w:rsidR="002332F4" w:rsidRPr="00DD5C3E">
        <w:rPr>
          <w:rStyle w:val="Hipervnculo"/>
          <w:rFonts w:ascii="Arial" w:hAnsi="Arial" w:cs="Arial"/>
          <w:sz w:val="24"/>
          <w:szCs w:val="24"/>
          <w:lang w:val="es-US"/>
        </w:rPr>
        <w:t>https://docs.un.org/es/A/RES/ES-10/24</w:t>
      </w:r>
      <w:r w:rsidR="002E7DF7">
        <w:rPr>
          <w:rStyle w:val="Hipervnculo"/>
          <w:rFonts w:ascii="Arial" w:hAnsi="Arial" w:cs="Arial"/>
          <w:sz w:val="24"/>
          <w:szCs w:val="24"/>
          <w:lang w:val="es-US"/>
        </w:rPr>
        <w:fldChar w:fldCharType="end"/>
      </w:r>
      <w:r w:rsidR="002332F4">
        <w:rPr>
          <w:rFonts w:ascii="Arial" w:hAnsi="Arial" w:cs="Arial"/>
          <w:sz w:val="24"/>
          <w:szCs w:val="24"/>
          <w:lang w:val="es-US"/>
        </w:rPr>
        <w:t xml:space="preserve"> </w:t>
      </w:r>
    </w:p>
    <w:p w14:paraId="5CA6BD06" w14:textId="55E1AE4C" w:rsidR="00F728C0" w:rsidRDefault="00F728C0" w:rsidP="00F728C0">
      <w:pPr>
        <w:spacing w:line="360" w:lineRule="auto"/>
        <w:ind w:left="720" w:hanging="720"/>
        <w:jc w:val="both"/>
        <w:rPr>
          <w:rFonts w:ascii="Arial" w:hAnsi="Arial" w:cs="Arial"/>
          <w:sz w:val="24"/>
          <w:szCs w:val="24"/>
          <w:lang w:val="es-US"/>
        </w:rPr>
      </w:pPr>
      <w:r>
        <w:rPr>
          <w:rFonts w:ascii="Arial" w:hAnsi="Arial" w:cs="Arial"/>
          <w:sz w:val="24"/>
          <w:szCs w:val="24"/>
          <w:lang w:val="es-US"/>
        </w:rPr>
        <w:t>_________. (3 de diciembre de 2024</w:t>
      </w:r>
      <w:r w:rsidR="00A33C1F">
        <w:rPr>
          <w:rFonts w:ascii="Arial" w:hAnsi="Arial" w:cs="Arial"/>
          <w:sz w:val="24"/>
          <w:szCs w:val="24"/>
          <w:lang w:val="es-US"/>
        </w:rPr>
        <w:t xml:space="preserve"> D</w:t>
      </w:r>
      <w:r>
        <w:rPr>
          <w:rFonts w:ascii="Arial" w:hAnsi="Arial" w:cs="Arial"/>
          <w:sz w:val="24"/>
          <w:szCs w:val="24"/>
          <w:lang w:val="es-US"/>
        </w:rPr>
        <w:t xml:space="preserve">). </w:t>
      </w:r>
      <w:r w:rsidRPr="00700775">
        <w:rPr>
          <w:rFonts w:ascii="Arial" w:hAnsi="Arial" w:cs="Arial"/>
          <w:i/>
          <w:sz w:val="24"/>
          <w:szCs w:val="24"/>
          <w:lang w:val="es-US"/>
        </w:rPr>
        <w:t>Arreglo pacífico de la cuestión de Palestina</w:t>
      </w:r>
      <w:r>
        <w:rPr>
          <w:rFonts w:ascii="Arial" w:hAnsi="Arial" w:cs="Arial"/>
          <w:sz w:val="24"/>
          <w:szCs w:val="24"/>
          <w:lang w:val="es-US"/>
        </w:rPr>
        <w:t xml:space="preserve">. A/RES/79/81. Recuperado en </w:t>
      </w:r>
      <w:r w:rsidR="002E7DF7">
        <w:fldChar w:fldCharType="begin"/>
      </w:r>
      <w:r w:rsidR="002E7DF7" w:rsidRPr="00477DB8">
        <w:rPr>
          <w:lang w:val="es-419"/>
        </w:rPr>
        <w:instrText xml:space="preserve"> HYPERLINK "https://docs.un.org/es/A/RES/79/81" </w:instrText>
      </w:r>
      <w:r w:rsidR="002E7DF7">
        <w:fldChar w:fldCharType="separate"/>
      </w:r>
      <w:r w:rsidRPr="00DD5C3E">
        <w:rPr>
          <w:rStyle w:val="Hipervnculo"/>
          <w:rFonts w:ascii="Arial" w:hAnsi="Arial" w:cs="Arial"/>
          <w:sz w:val="24"/>
          <w:szCs w:val="24"/>
          <w:lang w:val="es-US"/>
        </w:rPr>
        <w:t>https://docs.un.org/es/A/RES/79/81</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5379EC36" w14:textId="6BACFCE9" w:rsidR="00053C8A" w:rsidRDefault="00053C8A" w:rsidP="00053C8A">
      <w:pPr>
        <w:spacing w:line="360" w:lineRule="auto"/>
        <w:ind w:left="720" w:hanging="720"/>
        <w:jc w:val="both"/>
        <w:rPr>
          <w:rFonts w:ascii="Arial" w:hAnsi="Arial" w:cs="Arial"/>
          <w:sz w:val="24"/>
          <w:szCs w:val="24"/>
          <w:lang w:val="es-US"/>
        </w:rPr>
      </w:pPr>
      <w:r>
        <w:rPr>
          <w:rFonts w:ascii="Arial" w:hAnsi="Arial" w:cs="Arial"/>
          <w:sz w:val="24"/>
          <w:szCs w:val="24"/>
          <w:lang w:val="es-US"/>
        </w:rPr>
        <w:t>_________. (</w:t>
      </w:r>
      <w:r w:rsidR="00FC22EA">
        <w:rPr>
          <w:rFonts w:ascii="Arial" w:hAnsi="Arial" w:cs="Arial"/>
          <w:sz w:val="24"/>
          <w:szCs w:val="24"/>
          <w:lang w:val="es-US"/>
        </w:rPr>
        <w:t xml:space="preserve">11 de diciembre de </w:t>
      </w:r>
      <w:r>
        <w:rPr>
          <w:rFonts w:ascii="Arial" w:hAnsi="Arial" w:cs="Arial"/>
          <w:sz w:val="24"/>
          <w:szCs w:val="24"/>
          <w:lang w:val="es-US"/>
        </w:rPr>
        <w:t>2024</w:t>
      </w:r>
      <w:r w:rsidR="00A33C1F">
        <w:rPr>
          <w:rFonts w:ascii="Arial" w:hAnsi="Arial" w:cs="Arial"/>
          <w:sz w:val="24"/>
          <w:szCs w:val="24"/>
          <w:lang w:val="es-US"/>
        </w:rPr>
        <w:t xml:space="preserve"> E</w:t>
      </w:r>
      <w:r>
        <w:rPr>
          <w:rFonts w:ascii="Arial" w:hAnsi="Arial" w:cs="Arial"/>
          <w:sz w:val="24"/>
          <w:szCs w:val="24"/>
          <w:lang w:val="es-US"/>
        </w:rPr>
        <w:t xml:space="preserve">). </w:t>
      </w:r>
      <w:r w:rsidRPr="00D26BC8">
        <w:rPr>
          <w:rFonts w:ascii="Arial" w:hAnsi="Arial" w:cs="Arial"/>
          <w:i/>
          <w:sz w:val="24"/>
          <w:szCs w:val="24"/>
          <w:lang w:val="es-US"/>
        </w:rPr>
        <w:t>Apoyo al mandato del Organismo de Obras Públicas y Socorro</w:t>
      </w:r>
      <w:r>
        <w:rPr>
          <w:rFonts w:ascii="Arial" w:hAnsi="Arial" w:cs="Arial"/>
          <w:i/>
          <w:sz w:val="24"/>
          <w:szCs w:val="24"/>
          <w:lang w:val="es-US"/>
        </w:rPr>
        <w:t xml:space="preserve"> </w:t>
      </w:r>
      <w:r w:rsidRPr="00D26BC8">
        <w:rPr>
          <w:rFonts w:ascii="Arial" w:hAnsi="Arial" w:cs="Arial"/>
          <w:i/>
          <w:sz w:val="24"/>
          <w:szCs w:val="24"/>
          <w:lang w:val="es-US"/>
        </w:rPr>
        <w:t>de las Naciones Unidas para los Refugiados de Palestina en el</w:t>
      </w:r>
      <w:r>
        <w:rPr>
          <w:rFonts w:ascii="Arial" w:hAnsi="Arial" w:cs="Arial"/>
          <w:i/>
          <w:sz w:val="24"/>
          <w:szCs w:val="24"/>
          <w:lang w:val="es-US"/>
        </w:rPr>
        <w:t xml:space="preserve"> </w:t>
      </w:r>
      <w:r w:rsidRPr="00D26BC8">
        <w:rPr>
          <w:rFonts w:ascii="Arial" w:hAnsi="Arial" w:cs="Arial"/>
          <w:i/>
          <w:sz w:val="24"/>
          <w:szCs w:val="24"/>
          <w:lang w:val="es-US"/>
        </w:rPr>
        <w:t>Cercano Oriente</w:t>
      </w:r>
      <w:r>
        <w:rPr>
          <w:rFonts w:ascii="Arial" w:hAnsi="Arial" w:cs="Arial"/>
          <w:sz w:val="24"/>
          <w:szCs w:val="24"/>
          <w:lang w:val="es-US"/>
        </w:rPr>
        <w:t xml:space="preserve">. </w:t>
      </w:r>
      <w:r w:rsidRPr="006E02CA">
        <w:rPr>
          <w:rFonts w:ascii="Arial" w:hAnsi="Arial" w:cs="Arial"/>
          <w:sz w:val="24"/>
          <w:szCs w:val="24"/>
          <w:lang w:val="es-US"/>
        </w:rPr>
        <w:t>A/RES/ES–10/2</w:t>
      </w:r>
      <w:r>
        <w:rPr>
          <w:rFonts w:ascii="Arial" w:hAnsi="Arial" w:cs="Arial"/>
          <w:sz w:val="24"/>
          <w:szCs w:val="24"/>
          <w:lang w:val="es-US"/>
        </w:rPr>
        <w:t xml:space="preserve">5. Recuperado en </w:t>
      </w:r>
      <w:r w:rsidR="002E7DF7">
        <w:fldChar w:fldCharType="begin"/>
      </w:r>
      <w:r w:rsidR="002E7DF7" w:rsidRPr="00477DB8">
        <w:rPr>
          <w:lang w:val="es-419"/>
        </w:rPr>
        <w:instrText xml:space="preserve"> HYPERLINK "https://docs.un.org/es/A/RES/ES-10/25" </w:instrText>
      </w:r>
      <w:r w:rsidR="002E7DF7">
        <w:fldChar w:fldCharType="separate"/>
      </w:r>
      <w:r w:rsidRPr="00DD5C3E">
        <w:rPr>
          <w:rStyle w:val="Hipervnculo"/>
          <w:rFonts w:ascii="Arial" w:hAnsi="Arial" w:cs="Arial"/>
          <w:sz w:val="24"/>
          <w:szCs w:val="24"/>
          <w:lang w:val="es-US"/>
        </w:rPr>
        <w:t>https://docs.un.org/es/A/RES/ES-10/25</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69B05CA6" w14:textId="77777777" w:rsidR="00C7207B" w:rsidRDefault="00C7207B" w:rsidP="00C7207B">
      <w:pPr>
        <w:spacing w:line="360" w:lineRule="auto"/>
        <w:ind w:left="720" w:hanging="720"/>
        <w:jc w:val="both"/>
        <w:rPr>
          <w:rFonts w:ascii="Arial" w:hAnsi="Arial" w:cs="Arial"/>
          <w:sz w:val="24"/>
          <w:szCs w:val="24"/>
          <w:lang w:val="es-US"/>
        </w:rPr>
      </w:pPr>
      <w:r w:rsidRPr="00C7207B">
        <w:rPr>
          <w:rFonts w:ascii="Arial" w:hAnsi="Arial" w:cs="Arial"/>
          <w:sz w:val="24"/>
          <w:szCs w:val="24"/>
        </w:rPr>
        <w:t xml:space="preserve">_________. (17 de </w:t>
      </w:r>
      <w:proofErr w:type="spellStart"/>
      <w:r w:rsidRPr="00C7207B">
        <w:rPr>
          <w:rFonts w:ascii="Arial" w:hAnsi="Arial" w:cs="Arial"/>
          <w:sz w:val="24"/>
          <w:szCs w:val="24"/>
        </w:rPr>
        <w:t>junio</w:t>
      </w:r>
      <w:proofErr w:type="spellEnd"/>
      <w:r w:rsidRPr="00C7207B">
        <w:rPr>
          <w:rFonts w:ascii="Arial" w:hAnsi="Arial" w:cs="Arial"/>
          <w:sz w:val="24"/>
          <w:szCs w:val="24"/>
        </w:rPr>
        <w:t xml:space="preserve"> de 2025). </w:t>
      </w:r>
      <w:r w:rsidRPr="00381BB9">
        <w:rPr>
          <w:rFonts w:ascii="Arial" w:hAnsi="Arial" w:cs="Arial"/>
          <w:i/>
          <w:sz w:val="24"/>
          <w:szCs w:val="24"/>
        </w:rPr>
        <w:t xml:space="preserve">Children and armed </w:t>
      </w:r>
      <w:r>
        <w:rPr>
          <w:rFonts w:ascii="Arial" w:hAnsi="Arial" w:cs="Arial"/>
          <w:i/>
          <w:sz w:val="24"/>
          <w:szCs w:val="24"/>
        </w:rPr>
        <w:t>conflict</w:t>
      </w:r>
      <w:r w:rsidRPr="00381BB9">
        <w:rPr>
          <w:rFonts w:ascii="Arial" w:hAnsi="Arial" w:cs="Arial"/>
          <w:sz w:val="24"/>
          <w:szCs w:val="24"/>
        </w:rPr>
        <w:t>.</w:t>
      </w:r>
      <w:r>
        <w:rPr>
          <w:rFonts w:ascii="Arial" w:hAnsi="Arial" w:cs="Arial"/>
          <w:sz w:val="24"/>
          <w:szCs w:val="24"/>
        </w:rPr>
        <w:t xml:space="preserve"> </w:t>
      </w:r>
      <w:r w:rsidRPr="00BC5397">
        <w:rPr>
          <w:rFonts w:ascii="Arial" w:hAnsi="Arial" w:cs="Arial"/>
          <w:sz w:val="24"/>
          <w:szCs w:val="24"/>
        </w:rPr>
        <w:t>Report of the Secretary-General</w:t>
      </w:r>
      <w:r>
        <w:rPr>
          <w:rFonts w:ascii="Arial" w:hAnsi="Arial" w:cs="Arial"/>
          <w:sz w:val="24"/>
          <w:szCs w:val="24"/>
        </w:rPr>
        <w:t xml:space="preserve">. </w:t>
      </w:r>
      <w:r w:rsidRPr="00D15AFB">
        <w:rPr>
          <w:rFonts w:ascii="Arial" w:hAnsi="Arial" w:cs="Arial"/>
          <w:sz w:val="24"/>
          <w:szCs w:val="24"/>
          <w:lang w:val="es-US"/>
        </w:rPr>
        <w:t>A/79/878-S/2025/247. Recupera</w:t>
      </w:r>
      <w:r>
        <w:rPr>
          <w:rFonts w:ascii="Arial" w:hAnsi="Arial" w:cs="Arial"/>
          <w:sz w:val="24"/>
          <w:szCs w:val="24"/>
          <w:lang w:val="es-US"/>
        </w:rPr>
        <w:t>do en</w:t>
      </w:r>
      <w:r w:rsidRPr="00D15AFB">
        <w:rPr>
          <w:rFonts w:ascii="Arial" w:hAnsi="Arial" w:cs="Arial"/>
          <w:sz w:val="24"/>
          <w:szCs w:val="24"/>
          <w:lang w:val="es-US"/>
        </w:rPr>
        <w:t xml:space="preserve"> </w:t>
      </w:r>
      <w:r w:rsidR="002E7DF7">
        <w:fldChar w:fldCharType="begin"/>
      </w:r>
      <w:r w:rsidR="002E7DF7" w:rsidRPr="00477DB8">
        <w:rPr>
          <w:lang w:val="es-419"/>
        </w:rPr>
        <w:instrText xml:space="preserve"> HYPERLINK "https://childrenandarmedconflict.un.org/wp-content/uploads/2025/06/Secretary-General-Annual-Report-on-Children-and-Armed-Conflict-Covering-2024.pdf" </w:instrText>
      </w:r>
      <w:r w:rsidR="002E7DF7">
        <w:fldChar w:fldCharType="separate"/>
      </w:r>
      <w:r w:rsidRPr="00D15AFB">
        <w:rPr>
          <w:rStyle w:val="Hipervnculo"/>
          <w:rFonts w:ascii="Arial" w:hAnsi="Arial" w:cs="Arial"/>
          <w:sz w:val="24"/>
          <w:szCs w:val="24"/>
          <w:lang w:val="es-US"/>
        </w:rPr>
        <w:t>https://childrenandarmedconflict.un.org/wp-content/uploads/2025/06/Secretary-General-Annual-Report-on-Children-and-Armed-Conflict-Covering-2024.pdf</w:t>
      </w:r>
      <w:r w:rsidR="002E7DF7">
        <w:rPr>
          <w:rStyle w:val="Hipervnculo"/>
          <w:rFonts w:ascii="Arial" w:hAnsi="Arial" w:cs="Arial"/>
          <w:sz w:val="24"/>
          <w:szCs w:val="24"/>
          <w:lang w:val="es-US"/>
        </w:rPr>
        <w:fldChar w:fldCharType="end"/>
      </w:r>
    </w:p>
    <w:p w14:paraId="003E2059" w14:textId="69C9EFE5" w:rsidR="00E52EA5" w:rsidRPr="00477DB8" w:rsidRDefault="00E52EA5" w:rsidP="00E52EA5">
      <w:pPr>
        <w:spacing w:line="360" w:lineRule="auto"/>
        <w:ind w:left="720" w:hanging="720"/>
        <w:jc w:val="both"/>
        <w:rPr>
          <w:rFonts w:ascii="Arial" w:hAnsi="Arial" w:cs="Arial"/>
          <w:i/>
          <w:sz w:val="24"/>
          <w:szCs w:val="24"/>
        </w:rPr>
      </w:pPr>
      <w:r>
        <w:rPr>
          <w:rFonts w:ascii="Arial" w:hAnsi="Arial" w:cs="Arial"/>
          <w:sz w:val="24"/>
          <w:szCs w:val="24"/>
          <w:lang w:val="es-US"/>
        </w:rPr>
        <w:t xml:space="preserve">Bolivia, Cuba, Colombia, Indonesia, Iraq, Libia, …Sudáfrica. (16 de julio de 2025). </w:t>
      </w:r>
      <w:r w:rsidRPr="00E52EA5">
        <w:rPr>
          <w:rFonts w:ascii="Arial" w:hAnsi="Arial" w:cs="Arial"/>
          <w:i/>
          <w:sz w:val="24"/>
          <w:szCs w:val="24"/>
        </w:rPr>
        <w:t>Joint Statement on the Conclusion of the Emergency Conference on Palestine</w:t>
      </w:r>
      <w:r>
        <w:rPr>
          <w:rFonts w:ascii="Arial" w:hAnsi="Arial" w:cs="Arial"/>
          <w:i/>
          <w:sz w:val="24"/>
          <w:szCs w:val="24"/>
        </w:rPr>
        <w:t xml:space="preserve">. </w:t>
      </w:r>
      <w:hyperlink r:id="rId7" w:history="1">
        <w:r w:rsidR="007F6126" w:rsidRPr="00477DB8">
          <w:rPr>
            <w:rStyle w:val="Hipervnculo"/>
            <w:rFonts w:ascii="Arial" w:hAnsi="Arial" w:cs="Arial"/>
            <w:i/>
            <w:sz w:val="24"/>
            <w:szCs w:val="24"/>
          </w:rPr>
          <w:t>https://cloud.progressive.international/s/4gmJte3PKTKb8ed/download</w:t>
        </w:r>
      </w:hyperlink>
      <w:r w:rsidR="007F6126" w:rsidRPr="00477DB8">
        <w:rPr>
          <w:rFonts w:ascii="Arial" w:hAnsi="Arial" w:cs="Arial"/>
          <w:i/>
          <w:sz w:val="24"/>
          <w:szCs w:val="24"/>
        </w:rPr>
        <w:t xml:space="preserve"> </w:t>
      </w:r>
    </w:p>
    <w:p w14:paraId="3CCB47CC" w14:textId="7FD42FD8" w:rsidR="00A73491" w:rsidRPr="002818F4" w:rsidRDefault="00A73491" w:rsidP="00017A06">
      <w:pPr>
        <w:spacing w:line="360" w:lineRule="auto"/>
        <w:ind w:left="720" w:hanging="720"/>
        <w:jc w:val="both"/>
        <w:rPr>
          <w:rFonts w:ascii="Arial" w:hAnsi="Arial" w:cs="Arial"/>
          <w:sz w:val="24"/>
          <w:szCs w:val="24"/>
          <w:lang w:val="es-419"/>
        </w:rPr>
      </w:pPr>
      <w:r w:rsidRPr="00A73491">
        <w:rPr>
          <w:rFonts w:ascii="Arial" w:hAnsi="Arial" w:cs="Arial"/>
          <w:sz w:val="24"/>
          <w:szCs w:val="24"/>
        </w:rPr>
        <w:t>Bureau of Political-Military Affairs</w:t>
      </w:r>
      <w:r w:rsidR="00C2256C">
        <w:rPr>
          <w:rFonts w:ascii="Arial" w:hAnsi="Arial" w:cs="Arial"/>
          <w:sz w:val="24"/>
          <w:szCs w:val="24"/>
        </w:rPr>
        <w:t xml:space="preserve"> </w:t>
      </w:r>
      <w:r w:rsidR="00C2256C" w:rsidRPr="00C2256C">
        <w:rPr>
          <w:rFonts w:ascii="Arial" w:hAnsi="Arial" w:cs="Arial"/>
          <w:sz w:val="24"/>
          <w:szCs w:val="24"/>
        </w:rPr>
        <w:t>[</w:t>
      </w:r>
      <w:r w:rsidR="00C2256C">
        <w:rPr>
          <w:rFonts w:ascii="Arial" w:hAnsi="Arial" w:cs="Arial"/>
          <w:sz w:val="24"/>
          <w:szCs w:val="24"/>
        </w:rPr>
        <w:t>Bureau</w:t>
      </w:r>
      <w:r w:rsidR="00C2256C" w:rsidRPr="00C2256C">
        <w:rPr>
          <w:rFonts w:ascii="Arial" w:hAnsi="Arial" w:cs="Arial"/>
          <w:sz w:val="24"/>
          <w:szCs w:val="24"/>
        </w:rPr>
        <w:t>]</w:t>
      </w:r>
      <w:r>
        <w:rPr>
          <w:rFonts w:ascii="Arial" w:hAnsi="Arial" w:cs="Arial"/>
          <w:sz w:val="24"/>
          <w:szCs w:val="24"/>
        </w:rPr>
        <w:t>. (</w:t>
      </w:r>
      <w:proofErr w:type="spellStart"/>
      <w:r>
        <w:rPr>
          <w:rFonts w:ascii="Arial" w:hAnsi="Arial" w:cs="Arial"/>
          <w:sz w:val="24"/>
          <w:szCs w:val="24"/>
        </w:rPr>
        <w:t>s.f.</w:t>
      </w:r>
      <w:proofErr w:type="spellEnd"/>
      <w:r>
        <w:rPr>
          <w:rFonts w:ascii="Arial" w:hAnsi="Arial" w:cs="Arial"/>
          <w:sz w:val="24"/>
          <w:szCs w:val="24"/>
        </w:rPr>
        <w:t xml:space="preserve">). </w:t>
      </w:r>
      <w:r w:rsidRPr="00A73491">
        <w:rPr>
          <w:rFonts w:ascii="Arial" w:hAnsi="Arial" w:cs="Arial"/>
          <w:sz w:val="24"/>
          <w:szCs w:val="24"/>
        </w:rPr>
        <w:t>Key Topics – Office of Regional Security and Arms Transfers</w:t>
      </w:r>
      <w:r>
        <w:rPr>
          <w:rFonts w:ascii="Arial" w:hAnsi="Arial" w:cs="Arial"/>
          <w:sz w:val="24"/>
          <w:szCs w:val="24"/>
        </w:rPr>
        <w:t xml:space="preserve">. </w:t>
      </w:r>
      <w:r w:rsidR="002818F4" w:rsidRPr="00477DB8">
        <w:rPr>
          <w:rFonts w:ascii="Arial" w:hAnsi="Arial" w:cs="Arial"/>
          <w:sz w:val="24"/>
          <w:szCs w:val="24"/>
          <w:lang w:val="es-419"/>
        </w:rPr>
        <w:t>En Departamento de Estado</w:t>
      </w:r>
      <w:r w:rsidR="004927A1" w:rsidRPr="00477DB8">
        <w:rPr>
          <w:rFonts w:ascii="Arial" w:hAnsi="Arial" w:cs="Arial"/>
          <w:sz w:val="24"/>
          <w:szCs w:val="24"/>
          <w:lang w:val="es-419"/>
        </w:rPr>
        <w:t xml:space="preserve"> de Estados Unidos</w:t>
      </w:r>
      <w:r w:rsidR="002818F4" w:rsidRPr="00477DB8">
        <w:rPr>
          <w:rFonts w:ascii="Arial" w:hAnsi="Arial" w:cs="Arial"/>
          <w:sz w:val="24"/>
          <w:szCs w:val="24"/>
          <w:lang w:val="es-419"/>
        </w:rPr>
        <w:t xml:space="preserve">. </w:t>
      </w:r>
      <w:r w:rsidR="002818F4" w:rsidRPr="002818F4">
        <w:rPr>
          <w:rFonts w:ascii="Arial" w:hAnsi="Arial" w:cs="Arial"/>
          <w:sz w:val="24"/>
          <w:szCs w:val="24"/>
          <w:lang w:val="es-419"/>
        </w:rPr>
        <w:t xml:space="preserve">Recuperado en </w:t>
      </w:r>
      <w:r w:rsidR="002E7DF7">
        <w:fldChar w:fldCharType="begin"/>
      </w:r>
      <w:r w:rsidR="002E7DF7" w:rsidRPr="00477DB8">
        <w:rPr>
          <w:lang w:val="es-419"/>
        </w:rPr>
        <w:instrText xml:space="preserve"> HYPERLINK "https://www.state.gov/key-topics-office-of-regional-security-and-arms-transfers" \l "fms" </w:instrText>
      </w:r>
      <w:r w:rsidR="002E7DF7">
        <w:fldChar w:fldCharType="separate"/>
      </w:r>
      <w:r w:rsidR="002818F4" w:rsidRPr="004000A5">
        <w:rPr>
          <w:rStyle w:val="Hipervnculo"/>
          <w:rFonts w:ascii="Arial" w:hAnsi="Arial" w:cs="Arial"/>
          <w:sz w:val="24"/>
          <w:szCs w:val="24"/>
          <w:lang w:val="es-419"/>
        </w:rPr>
        <w:t>https://www.state.gov/key-topics-office-of-regional-security-and-arms-transfers#fms</w:t>
      </w:r>
      <w:r w:rsidR="002E7DF7">
        <w:rPr>
          <w:rStyle w:val="Hipervnculo"/>
          <w:rFonts w:ascii="Arial" w:hAnsi="Arial" w:cs="Arial"/>
          <w:sz w:val="24"/>
          <w:szCs w:val="24"/>
          <w:lang w:val="es-419"/>
        </w:rPr>
        <w:fldChar w:fldCharType="end"/>
      </w:r>
      <w:r w:rsidR="002818F4">
        <w:rPr>
          <w:rFonts w:ascii="Arial" w:hAnsi="Arial" w:cs="Arial"/>
          <w:sz w:val="24"/>
          <w:szCs w:val="24"/>
          <w:lang w:val="es-419"/>
        </w:rPr>
        <w:t xml:space="preserve"> </w:t>
      </w:r>
    </w:p>
    <w:p w14:paraId="22C2DC7E" w14:textId="6693525B" w:rsidR="007C3687" w:rsidRPr="007C3687" w:rsidRDefault="007C3687" w:rsidP="00017A06">
      <w:pPr>
        <w:spacing w:line="360" w:lineRule="auto"/>
        <w:ind w:left="720" w:hanging="720"/>
        <w:jc w:val="both"/>
        <w:rPr>
          <w:rFonts w:ascii="Arial" w:hAnsi="Arial" w:cs="Arial"/>
          <w:sz w:val="24"/>
          <w:szCs w:val="24"/>
          <w:lang w:val="es-US"/>
        </w:rPr>
      </w:pPr>
      <w:r>
        <w:rPr>
          <w:rFonts w:ascii="Arial" w:hAnsi="Arial" w:cs="Arial"/>
          <w:sz w:val="24"/>
          <w:szCs w:val="24"/>
          <w:lang w:val="es-US"/>
        </w:rPr>
        <w:t xml:space="preserve">Castro Ruz, F. (7 de marzo de 1983). </w:t>
      </w:r>
      <w:r w:rsidRPr="00C9447A">
        <w:rPr>
          <w:rFonts w:ascii="Arial" w:hAnsi="Arial" w:cs="Arial"/>
          <w:i/>
          <w:sz w:val="24"/>
          <w:szCs w:val="24"/>
          <w:lang w:val="es-US"/>
        </w:rPr>
        <w:t>Discurso pronunciado por el Comandante en Jefe Fidel Castro Ruz, Primer Secretario del Comité Central del Partido Comunista de Cuba y Presidente de los Consejos de Estado y de Ministros, en la VII Conferencia Cumbre del Movimiento de Países No Alineados, en el Palacio de la Cultura de Nueva Delhi</w:t>
      </w:r>
      <w:r w:rsidR="00C9447A">
        <w:rPr>
          <w:rFonts w:ascii="Arial" w:hAnsi="Arial" w:cs="Arial"/>
          <w:sz w:val="24"/>
          <w:szCs w:val="24"/>
          <w:lang w:val="es-US"/>
        </w:rPr>
        <w:t>.</w:t>
      </w:r>
      <w:r w:rsidRPr="007C3687">
        <w:rPr>
          <w:rFonts w:ascii="Arial" w:hAnsi="Arial" w:cs="Arial"/>
          <w:sz w:val="24"/>
          <w:szCs w:val="24"/>
          <w:lang w:val="es-US"/>
        </w:rPr>
        <w:t xml:space="preserve"> India</w:t>
      </w:r>
      <w:r>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"http://www.cuba.cu/gobierno/discursos/1983/esp/f070383e.html" </w:instrText>
      </w:r>
      <w:r w:rsidR="002E7DF7">
        <w:fldChar w:fldCharType="separate"/>
      </w:r>
      <w:r w:rsidRPr="00DD5C3E">
        <w:rPr>
          <w:rStyle w:val="Hipervnculo"/>
          <w:rFonts w:ascii="Arial" w:hAnsi="Arial" w:cs="Arial"/>
          <w:sz w:val="24"/>
          <w:szCs w:val="24"/>
          <w:lang w:val="es-US"/>
        </w:rPr>
        <w:t>http://www.cuba.cu/gobierno/discursos/1983/esp/f070383e.html</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2A124351" w14:textId="69149186" w:rsidR="00053424" w:rsidRDefault="00053424" w:rsidP="00017A06">
      <w:pPr>
        <w:spacing w:line="360" w:lineRule="auto"/>
        <w:ind w:left="720" w:hanging="720"/>
        <w:jc w:val="both"/>
        <w:rPr>
          <w:rFonts w:ascii="Arial" w:hAnsi="Arial" w:cs="Arial"/>
          <w:sz w:val="24"/>
          <w:szCs w:val="24"/>
          <w:lang w:val="es-US"/>
        </w:rPr>
      </w:pPr>
      <w:r>
        <w:rPr>
          <w:rFonts w:ascii="Arial" w:hAnsi="Arial" w:cs="Arial"/>
          <w:sz w:val="24"/>
          <w:szCs w:val="24"/>
          <w:lang w:val="es-US"/>
        </w:rPr>
        <w:lastRenderedPageBreak/>
        <w:t>Consejo de Derechos Humanos</w:t>
      </w:r>
      <w:r w:rsidR="00B73CE9">
        <w:rPr>
          <w:rFonts w:ascii="Arial" w:hAnsi="Arial" w:cs="Arial"/>
          <w:sz w:val="24"/>
          <w:szCs w:val="24"/>
          <w:lang w:val="es-US"/>
        </w:rPr>
        <w:t xml:space="preserve"> </w:t>
      </w:r>
      <w:r w:rsidR="00B73CE9" w:rsidRPr="00E13DE4">
        <w:rPr>
          <w:rFonts w:ascii="Arial" w:hAnsi="Arial" w:cs="Arial"/>
          <w:sz w:val="24"/>
          <w:szCs w:val="24"/>
          <w:lang w:val="es-US"/>
        </w:rPr>
        <w:t>[</w:t>
      </w:r>
      <w:r w:rsidR="00B73CE9">
        <w:rPr>
          <w:rFonts w:ascii="Arial" w:hAnsi="Arial" w:cs="Arial"/>
          <w:sz w:val="24"/>
          <w:szCs w:val="24"/>
          <w:lang w:val="es-US"/>
        </w:rPr>
        <w:t>CDH</w:t>
      </w:r>
      <w:r w:rsidR="00B73CE9" w:rsidRPr="00E13DE4">
        <w:rPr>
          <w:rFonts w:ascii="Arial" w:hAnsi="Arial" w:cs="Arial"/>
          <w:sz w:val="24"/>
          <w:szCs w:val="24"/>
          <w:lang w:val="es-US"/>
        </w:rPr>
        <w:t>]</w:t>
      </w:r>
      <w:r>
        <w:rPr>
          <w:rFonts w:ascii="Arial" w:hAnsi="Arial" w:cs="Arial"/>
          <w:sz w:val="24"/>
          <w:szCs w:val="24"/>
          <w:lang w:val="es-US"/>
        </w:rPr>
        <w:t xml:space="preserve">. </w:t>
      </w:r>
      <w:r w:rsidRPr="00582106">
        <w:rPr>
          <w:rFonts w:ascii="Arial" w:hAnsi="Arial" w:cs="Arial"/>
          <w:sz w:val="24"/>
          <w:szCs w:val="24"/>
        </w:rPr>
        <w:t xml:space="preserve">(16 de </w:t>
      </w:r>
      <w:proofErr w:type="spellStart"/>
      <w:r w:rsidRPr="00582106">
        <w:rPr>
          <w:rFonts w:ascii="Arial" w:hAnsi="Arial" w:cs="Arial"/>
          <w:sz w:val="24"/>
          <w:szCs w:val="24"/>
        </w:rPr>
        <w:t>junio</w:t>
      </w:r>
      <w:proofErr w:type="spellEnd"/>
      <w:r w:rsidRPr="00582106">
        <w:rPr>
          <w:rFonts w:ascii="Arial" w:hAnsi="Arial" w:cs="Arial"/>
          <w:sz w:val="24"/>
          <w:szCs w:val="24"/>
        </w:rPr>
        <w:t xml:space="preserve"> de 2025</w:t>
      </w:r>
      <w:r w:rsidR="00E67C2D" w:rsidRPr="00582106">
        <w:rPr>
          <w:rFonts w:ascii="Arial" w:hAnsi="Arial" w:cs="Arial"/>
          <w:sz w:val="24"/>
          <w:szCs w:val="24"/>
        </w:rPr>
        <w:t xml:space="preserve"> A</w:t>
      </w:r>
      <w:r w:rsidRPr="00582106">
        <w:rPr>
          <w:rFonts w:ascii="Arial" w:hAnsi="Arial" w:cs="Arial"/>
          <w:sz w:val="24"/>
          <w:szCs w:val="24"/>
        </w:rPr>
        <w:t xml:space="preserve">). </w:t>
      </w:r>
      <w:r w:rsidRPr="006E02CA">
        <w:rPr>
          <w:rFonts w:ascii="Arial" w:hAnsi="Arial" w:cs="Arial"/>
          <w:i/>
          <w:sz w:val="24"/>
          <w:szCs w:val="24"/>
        </w:rPr>
        <w:t>Sex-based violence against women and girls: new frontiers and emerging issu</w:t>
      </w:r>
      <w:r w:rsidRPr="00017A06">
        <w:rPr>
          <w:rFonts w:ascii="Arial" w:hAnsi="Arial" w:cs="Arial"/>
          <w:i/>
          <w:sz w:val="24"/>
          <w:szCs w:val="24"/>
        </w:rPr>
        <w:t>es</w:t>
      </w:r>
      <w:r>
        <w:rPr>
          <w:rFonts w:ascii="Arial" w:hAnsi="Arial" w:cs="Arial"/>
          <w:sz w:val="24"/>
          <w:szCs w:val="24"/>
        </w:rPr>
        <w:t xml:space="preserve">. </w:t>
      </w:r>
      <w:r w:rsidRPr="00017A06">
        <w:rPr>
          <w:rFonts w:ascii="Arial" w:hAnsi="Arial" w:cs="Arial"/>
          <w:sz w:val="24"/>
          <w:szCs w:val="24"/>
        </w:rPr>
        <w:t xml:space="preserve">Report of the Special Rapporteur on violence against women and girls, its causes and consequences, </w:t>
      </w:r>
      <w:proofErr w:type="spellStart"/>
      <w:r w:rsidRPr="00017A06">
        <w:rPr>
          <w:rFonts w:ascii="Arial" w:hAnsi="Arial" w:cs="Arial"/>
          <w:sz w:val="24"/>
          <w:szCs w:val="24"/>
        </w:rPr>
        <w:t>Reem</w:t>
      </w:r>
      <w:proofErr w:type="spellEnd"/>
      <w:r w:rsidRPr="00017A06">
        <w:rPr>
          <w:rFonts w:ascii="Arial" w:hAnsi="Arial" w:cs="Arial"/>
          <w:sz w:val="24"/>
          <w:szCs w:val="24"/>
        </w:rPr>
        <w:t xml:space="preserve"> </w:t>
      </w:r>
      <w:proofErr w:type="spellStart"/>
      <w:r w:rsidRPr="00017A06">
        <w:rPr>
          <w:rFonts w:ascii="Arial" w:hAnsi="Arial" w:cs="Arial"/>
          <w:sz w:val="24"/>
          <w:szCs w:val="24"/>
        </w:rPr>
        <w:t>Alsalem</w:t>
      </w:r>
      <w:proofErr w:type="spellEnd"/>
      <w:r>
        <w:rPr>
          <w:rFonts w:ascii="Arial" w:hAnsi="Arial" w:cs="Arial"/>
          <w:sz w:val="24"/>
          <w:szCs w:val="24"/>
        </w:rPr>
        <w:t xml:space="preserve">. </w:t>
      </w:r>
      <w:r w:rsidRPr="00B31E02">
        <w:rPr>
          <w:rFonts w:ascii="Arial" w:hAnsi="Arial" w:cs="Arial"/>
          <w:sz w:val="24"/>
          <w:szCs w:val="24"/>
          <w:lang w:val="es-US"/>
        </w:rPr>
        <w:t>A/HRC/59/47 (</w:t>
      </w:r>
      <w:proofErr w:type="spellStart"/>
      <w:r w:rsidRPr="00B31E02">
        <w:rPr>
          <w:rFonts w:ascii="Arial" w:hAnsi="Arial" w:cs="Arial"/>
          <w:sz w:val="24"/>
          <w:szCs w:val="24"/>
          <w:lang w:val="es-US"/>
        </w:rPr>
        <w:t>Advance</w:t>
      </w:r>
      <w:proofErr w:type="spellEnd"/>
      <w:r w:rsidRPr="00B31E02">
        <w:rPr>
          <w:rFonts w:ascii="Arial" w:hAnsi="Arial" w:cs="Arial"/>
          <w:sz w:val="24"/>
          <w:szCs w:val="24"/>
          <w:lang w:val="es-US"/>
        </w:rPr>
        <w:t xml:space="preserve"> </w:t>
      </w:r>
      <w:proofErr w:type="spellStart"/>
      <w:r w:rsidRPr="00B31E02">
        <w:rPr>
          <w:rFonts w:ascii="Arial" w:hAnsi="Arial" w:cs="Arial"/>
          <w:sz w:val="24"/>
          <w:szCs w:val="24"/>
          <w:lang w:val="es-US"/>
        </w:rPr>
        <w:t>edited</w:t>
      </w:r>
      <w:proofErr w:type="spellEnd"/>
      <w:r w:rsidRPr="00B31E02">
        <w:rPr>
          <w:rFonts w:ascii="Arial" w:hAnsi="Arial" w:cs="Arial"/>
          <w:sz w:val="24"/>
          <w:szCs w:val="24"/>
          <w:lang w:val="es-US"/>
        </w:rPr>
        <w:t xml:space="preserve"> </w:t>
      </w:r>
      <w:proofErr w:type="spellStart"/>
      <w:r w:rsidRPr="00B31E02">
        <w:rPr>
          <w:rFonts w:ascii="Arial" w:hAnsi="Arial" w:cs="Arial"/>
          <w:sz w:val="24"/>
          <w:szCs w:val="24"/>
          <w:lang w:val="es-US"/>
        </w:rPr>
        <w:t>version</w:t>
      </w:r>
      <w:proofErr w:type="spellEnd"/>
      <w:r w:rsidRPr="00B31E02">
        <w:rPr>
          <w:rFonts w:ascii="Arial" w:hAnsi="Arial" w:cs="Arial"/>
          <w:sz w:val="24"/>
          <w:szCs w:val="24"/>
          <w:lang w:val="es-US"/>
        </w:rPr>
        <w:t xml:space="preserve">). </w:t>
      </w:r>
      <w:r w:rsidRPr="00167936">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"https://www.ohchr.org/sites/default/files/documents/hrbodies/hrcouncil/sessions-regular/session59/advance-version/a-hrc-59-47-aev.pdf" </w:instrText>
      </w:r>
      <w:r w:rsidR="002E7DF7">
        <w:fldChar w:fldCharType="separate"/>
      </w:r>
      <w:r w:rsidRPr="0091673B">
        <w:rPr>
          <w:rStyle w:val="Hipervnculo"/>
          <w:rFonts w:ascii="Arial" w:hAnsi="Arial" w:cs="Arial"/>
          <w:sz w:val="24"/>
          <w:szCs w:val="24"/>
          <w:lang w:val="es-US"/>
        </w:rPr>
        <w:t>https://www.ohchr.org/sites/default/files/documents/hrbodies/hrcouncil/sessions-regular/session59/advance-version/a-hrc-59-47-aev.pdf</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19AD37F2" w14:textId="3C0507CE" w:rsidR="00053424" w:rsidRDefault="00252E11" w:rsidP="00B37DDE">
      <w:pPr>
        <w:spacing w:line="360" w:lineRule="auto"/>
        <w:ind w:left="720" w:hanging="720"/>
        <w:jc w:val="both"/>
        <w:rPr>
          <w:rFonts w:ascii="Arial" w:hAnsi="Arial" w:cs="Arial"/>
          <w:sz w:val="24"/>
          <w:szCs w:val="24"/>
          <w:lang w:val="es-US"/>
        </w:rPr>
      </w:pPr>
      <w:r w:rsidRPr="00582106">
        <w:rPr>
          <w:rFonts w:ascii="Arial" w:hAnsi="Arial" w:cs="Arial"/>
          <w:sz w:val="24"/>
          <w:szCs w:val="24"/>
        </w:rPr>
        <w:t>_________</w:t>
      </w:r>
      <w:r w:rsidR="00053424" w:rsidRPr="00582106">
        <w:rPr>
          <w:rFonts w:ascii="Arial" w:hAnsi="Arial" w:cs="Arial"/>
          <w:sz w:val="24"/>
          <w:szCs w:val="24"/>
        </w:rPr>
        <w:t xml:space="preserve">. (30 de </w:t>
      </w:r>
      <w:proofErr w:type="spellStart"/>
      <w:r w:rsidR="00053424" w:rsidRPr="00582106">
        <w:rPr>
          <w:rFonts w:ascii="Arial" w:hAnsi="Arial" w:cs="Arial"/>
          <w:sz w:val="24"/>
          <w:szCs w:val="24"/>
        </w:rPr>
        <w:t>junio</w:t>
      </w:r>
      <w:proofErr w:type="spellEnd"/>
      <w:r w:rsidR="00053424" w:rsidRPr="00582106">
        <w:rPr>
          <w:rFonts w:ascii="Arial" w:hAnsi="Arial" w:cs="Arial"/>
          <w:sz w:val="24"/>
          <w:szCs w:val="24"/>
        </w:rPr>
        <w:t xml:space="preserve"> de 2025</w:t>
      </w:r>
      <w:r w:rsidR="00E67C2D" w:rsidRPr="00582106">
        <w:rPr>
          <w:rFonts w:ascii="Arial" w:hAnsi="Arial" w:cs="Arial"/>
          <w:sz w:val="24"/>
          <w:szCs w:val="24"/>
        </w:rPr>
        <w:t xml:space="preserve"> B</w:t>
      </w:r>
      <w:r w:rsidR="00053424" w:rsidRPr="00582106">
        <w:rPr>
          <w:rFonts w:ascii="Arial" w:hAnsi="Arial" w:cs="Arial"/>
          <w:sz w:val="24"/>
          <w:szCs w:val="24"/>
        </w:rPr>
        <w:t xml:space="preserve">). </w:t>
      </w:r>
      <w:r w:rsidR="00053424" w:rsidRPr="00586402">
        <w:rPr>
          <w:rFonts w:ascii="Arial" w:hAnsi="Arial" w:cs="Arial"/>
          <w:i/>
          <w:sz w:val="24"/>
          <w:szCs w:val="24"/>
        </w:rPr>
        <w:t>From economy of occupation to economy of genocide.</w:t>
      </w:r>
      <w:r w:rsidR="00053424">
        <w:rPr>
          <w:rFonts w:ascii="Arial" w:hAnsi="Arial" w:cs="Arial"/>
          <w:sz w:val="24"/>
          <w:szCs w:val="24"/>
        </w:rPr>
        <w:t xml:space="preserve"> </w:t>
      </w:r>
      <w:r w:rsidR="00053424" w:rsidRPr="00494551">
        <w:rPr>
          <w:rFonts w:ascii="Arial" w:hAnsi="Arial" w:cs="Arial"/>
          <w:sz w:val="24"/>
          <w:szCs w:val="24"/>
        </w:rPr>
        <w:t>Report of the Special Rapporteur on the situation of human rights in the Palestinian territories occupied since 1967, Francesca Albanese</w:t>
      </w:r>
      <w:r w:rsidR="00053424">
        <w:rPr>
          <w:rFonts w:ascii="Arial" w:hAnsi="Arial" w:cs="Arial"/>
          <w:sz w:val="24"/>
          <w:szCs w:val="24"/>
        </w:rPr>
        <w:t>.</w:t>
      </w:r>
      <w:r w:rsidR="00053424" w:rsidRPr="00494551">
        <w:rPr>
          <w:rFonts w:ascii="Arial" w:hAnsi="Arial" w:cs="Arial"/>
          <w:sz w:val="24"/>
          <w:szCs w:val="24"/>
        </w:rPr>
        <w:t xml:space="preserve"> </w:t>
      </w:r>
      <w:r w:rsidR="00053424" w:rsidRPr="00B31E02">
        <w:rPr>
          <w:rFonts w:ascii="Arial" w:hAnsi="Arial" w:cs="Arial"/>
          <w:sz w:val="24"/>
          <w:szCs w:val="24"/>
          <w:lang w:val="es-US"/>
        </w:rPr>
        <w:t>A/HRC/59/23 (</w:t>
      </w:r>
      <w:proofErr w:type="spellStart"/>
      <w:r w:rsidR="00053424" w:rsidRPr="00B31E02">
        <w:rPr>
          <w:rFonts w:ascii="Arial" w:hAnsi="Arial" w:cs="Arial"/>
          <w:sz w:val="24"/>
          <w:szCs w:val="24"/>
          <w:lang w:val="es-US"/>
        </w:rPr>
        <w:t>Advance</w:t>
      </w:r>
      <w:proofErr w:type="spellEnd"/>
      <w:r w:rsidR="00053424" w:rsidRPr="00B31E02">
        <w:rPr>
          <w:rFonts w:ascii="Arial" w:hAnsi="Arial" w:cs="Arial"/>
          <w:sz w:val="24"/>
          <w:szCs w:val="24"/>
          <w:lang w:val="es-US"/>
        </w:rPr>
        <w:t xml:space="preserve"> </w:t>
      </w:r>
      <w:proofErr w:type="spellStart"/>
      <w:r w:rsidR="00053424" w:rsidRPr="00B31E02">
        <w:rPr>
          <w:rFonts w:ascii="Arial" w:hAnsi="Arial" w:cs="Arial"/>
          <w:sz w:val="24"/>
          <w:szCs w:val="24"/>
          <w:lang w:val="es-US"/>
        </w:rPr>
        <w:t>edited</w:t>
      </w:r>
      <w:proofErr w:type="spellEnd"/>
      <w:r w:rsidR="00053424" w:rsidRPr="00B31E02">
        <w:rPr>
          <w:rFonts w:ascii="Arial" w:hAnsi="Arial" w:cs="Arial"/>
          <w:sz w:val="24"/>
          <w:szCs w:val="24"/>
          <w:lang w:val="es-US"/>
        </w:rPr>
        <w:t xml:space="preserve"> </w:t>
      </w:r>
      <w:proofErr w:type="spellStart"/>
      <w:r w:rsidR="00053424" w:rsidRPr="00B31E02">
        <w:rPr>
          <w:rFonts w:ascii="Arial" w:hAnsi="Arial" w:cs="Arial"/>
          <w:sz w:val="24"/>
          <w:szCs w:val="24"/>
          <w:lang w:val="es-US"/>
        </w:rPr>
        <w:t>version</w:t>
      </w:r>
      <w:proofErr w:type="spellEnd"/>
      <w:r w:rsidR="00053424" w:rsidRPr="00B31E02">
        <w:rPr>
          <w:rFonts w:ascii="Arial" w:hAnsi="Arial" w:cs="Arial"/>
          <w:sz w:val="24"/>
          <w:szCs w:val="24"/>
          <w:lang w:val="es-US"/>
        </w:rPr>
        <w:t xml:space="preserve">). </w:t>
      </w:r>
      <w:r w:rsidR="00053424" w:rsidRPr="004A0D93">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"https://www.ohchr.org/sites/default/files/documents/hrbodies/hrcouncil/sessions-regular/session59/advance-version/a-hrc-59-23-aev.pdf" </w:instrText>
      </w:r>
      <w:r w:rsidR="002E7DF7">
        <w:fldChar w:fldCharType="separate"/>
      </w:r>
      <w:r w:rsidR="00053424" w:rsidRPr="0091673B">
        <w:rPr>
          <w:rStyle w:val="Hipervnculo"/>
          <w:rFonts w:ascii="Arial" w:hAnsi="Arial" w:cs="Arial"/>
          <w:sz w:val="24"/>
          <w:szCs w:val="24"/>
          <w:lang w:val="es-US"/>
        </w:rPr>
        <w:t>https://www.ohchr.org/sites/default/files/documents/hrbodies/hrcouncil/sessions-regular/session59/advance-version/a-hrc-59-23-aev.pdf</w:t>
      </w:r>
      <w:r w:rsidR="002E7DF7">
        <w:rPr>
          <w:rStyle w:val="Hipervnculo"/>
          <w:rFonts w:ascii="Arial" w:hAnsi="Arial" w:cs="Arial"/>
          <w:sz w:val="24"/>
          <w:szCs w:val="24"/>
          <w:lang w:val="es-US"/>
        </w:rPr>
        <w:fldChar w:fldCharType="end"/>
      </w:r>
      <w:r w:rsidR="00053424">
        <w:rPr>
          <w:rFonts w:ascii="Arial" w:hAnsi="Arial" w:cs="Arial"/>
          <w:sz w:val="24"/>
          <w:szCs w:val="24"/>
          <w:lang w:val="es-US"/>
        </w:rPr>
        <w:t xml:space="preserve"> </w:t>
      </w:r>
    </w:p>
    <w:p w14:paraId="5185B36D" w14:textId="4C8F50BA" w:rsidR="00B81795" w:rsidRDefault="00B81795" w:rsidP="00B37DDE">
      <w:pPr>
        <w:spacing w:line="360" w:lineRule="auto"/>
        <w:ind w:left="720" w:hanging="720"/>
        <w:jc w:val="both"/>
        <w:rPr>
          <w:rFonts w:ascii="Arial" w:hAnsi="Arial" w:cs="Arial"/>
          <w:sz w:val="24"/>
          <w:szCs w:val="24"/>
          <w:lang w:val="es-US"/>
        </w:rPr>
      </w:pPr>
      <w:r>
        <w:rPr>
          <w:rFonts w:ascii="Arial" w:hAnsi="Arial" w:cs="Arial"/>
          <w:sz w:val="24"/>
          <w:szCs w:val="24"/>
          <w:lang w:val="es-US"/>
        </w:rPr>
        <w:t>Consejo de Seguridad. (</w:t>
      </w:r>
      <w:r w:rsidR="009D6045">
        <w:rPr>
          <w:rFonts w:ascii="Arial" w:hAnsi="Arial" w:cs="Arial"/>
          <w:sz w:val="24"/>
          <w:szCs w:val="24"/>
          <w:lang w:val="es-US"/>
        </w:rPr>
        <w:t>2016</w:t>
      </w:r>
      <w:r>
        <w:rPr>
          <w:rFonts w:ascii="Arial" w:hAnsi="Arial" w:cs="Arial"/>
          <w:sz w:val="24"/>
          <w:szCs w:val="24"/>
          <w:lang w:val="es-US"/>
        </w:rPr>
        <w:t>).</w:t>
      </w:r>
      <w:r w:rsidR="009D6045">
        <w:rPr>
          <w:rFonts w:ascii="Arial" w:hAnsi="Arial" w:cs="Arial"/>
          <w:sz w:val="24"/>
          <w:szCs w:val="24"/>
          <w:lang w:val="es-US"/>
        </w:rPr>
        <w:t xml:space="preserve"> </w:t>
      </w:r>
      <w:r w:rsidR="009D6045" w:rsidRPr="00320C43">
        <w:rPr>
          <w:rFonts w:ascii="Arial" w:hAnsi="Arial" w:cs="Arial"/>
          <w:i/>
          <w:sz w:val="24"/>
          <w:szCs w:val="24"/>
          <w:lang w:val="es-US"/>
        </w:rPr>
        <w:t>Resolución 2334 (2016)</w:t>
      </w:r>
      <w:r w:rsidR="009D6045">
        <w:rPr>
          <w:rFonts w:ascii="Arial" w:hAnsi="Arial" w:cs="Arial"/>
          <w:sz w:val="24"/>
          <w:szCs w:val="24"/>
          <w:lang w:val="es-US"/>
        </w:rPr>
        <w:t xml:space="preserve">. </w:t>
      </w:r>
      <w:r w:rsidR="007C12F3">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"https://digitallibrary.un.org/record/853446?ln=en&amp;v=pdf" </w:instrText>
      </w:r>
      <w:r w:rsidR="002E7DF7">
        <w:fldChar w:fldCharType="separate"/>
      </w:r>
      <w:r w:rsidR="007C12F3" w:rsidRPr="006909AF">
        <w:rPr>
          <w:rStyle w:val="Hipervnculo"/>
          <w:rFonts w:ascii="Arial" w:hAnsi="Arial" w:cs="Arial"/>
          <w:sz w:val="24"/>
          <w:szCs w:val="24"/>
          <w:lang w:val="es-US"/>
        </w:rPr>
        <w:t>https://digitallibrary.un.org/record/853446?ln=en&amp;v=pdf</w:t>
      </w:r>
      <w:r w:rsidR="002E7DF7">
        <w:rPr>
          <w:rStyle w:val="Hipervnculo"/>
          <w:rFonts w:ascii="Arial" w:hAnsi="Arial" w:cs="Arial"/>
          <w:sz w:val="24"/>
          <w:szCs w:val="24"/>
          <w:lang w:val="es-US"/>
        </w:rPr>
        <w:fldChar w:fldCharType="end"/>
      </w:r>
      <w:r w:rsidR="007C12F3">
        <w:rPr>
          <w:rFonts w:ascii="Arial" w:hAnsi="Arial" w:cs="Arial"/>
          <w:sz w:val="24"/>
          <w:szCs w:val="24"/>
          <w:lang w:val="es-US"/>
        </w:rPr>
        <w:t xml:space="preserve"> </w:t>
      </w:r>
    </w:p>
    <w:p w14:paraId="2547F743" w14:textId="2832135F" w:rsidR="00053424" w:rsidRDefault="00053424" w:rsidP="00A80550">
      <w:pPr>
        <w:spacing w:line="360" w:lineRule="auto"/>
        <w:ind w:left="720" w:hanging="720"/>
        <w:jc w:val="both"/>
        <w:rPr>
          <w:rFonts w:ascii="Arial" w:eastAsia="Arial" w:hAnsi="Arial" w:cs="Arial"/>
          <w:sz w:val="24"/>
          <w:szCs w:val="24"/>
          <w:lang w:val="es-US"/>
        </w:rPr>
      </w:pPr>
      <w:proofErr w:type="spellStart"/>
      <w:r w:rsidRPr="00517461">
        <w:rPr>
          <w:rFonts w:ascii="Arial" w:eastAsia="Arial" w:hAnsi="Arial" w:cs="Arial"/>
          <w:sz w:val="24"/>
          <w:szCs w:val="24"/>
          <w:lang w:val="es-US"/>
        </w:rPr>
        <w:t>Cornwell</w:t>
      </w:r>
      <w:proofErr w:type="spellEnd"/>
      <w:r w:rsidRPr="00517461">
        <w:rPr>
          <w:rFonts w:ascii="Arial" w:eastAsia="Arial" w:hAnsi="Arial" w:cs="Arial"/>
          <w:sz w:val="24"/>
          <w:szCs w:val="24"/>
          <w:lang w:val="es-US"/>
        </w:rPr>
        <w:t>, A. &amp; Al-</w:t>
      </w:r>
      <w:proofErr w:type="spellStart"/>
      <w:r w:rsidRPr="00517461">
        <w:rPr>
          <w:rFonts w:ascii="Arial" w:eastAsia="Arial" w:hAnsi="Arial" w:cs="Arial"/>
          <w:sz w:val="24"/>
          <w:szCs w:val="24"/>
          <w:lang w:val="es-US"/>
        </w:rPr>
        <w:t>Mughrabi</w:t>
      </w:r>
      <w:proofErr w:type="spellEnd"/>
      <w:r w:rsidRPr="00517461">
        <w:rPr>
          <w:rFonts w:ascii="Arial" w:eastAsia="Arial" w:hAnsi="Arial" w:cs="Arial"/>
          <w:sz w:val="24"/>
          <w:szCs w:val="24"/>
          <w:lang w:val="es-US"/>
        </w:rPr>
        <w:t xml:space="preserve"> N. (5 de </w:t>
      </w:r>
      <w:r w:rsidR="009D6045" w:rsidRPr="00517461">
        <w:rPr>
          <w:rFonts w:ascii="Arial" w:eastAsia="Arial" w:hAnsi="Arial" w:cs="Arial"/>
          <w:sz w:val="24"/>
          <w:szCs w:val="24"/>
          <w:lang w:val="es-US"/>
        </w:rPr>
        <w:t xml:space="preserve">agosto </w:t>
      </w:r>
      <w:r w:rsidRPr="00517461">
        <w:rPr>
          <w:rFonts w:ascii="Arial" w:eastAsia="Arial" w:hAnsi="Arial" w:cs="Arial"/>
          <w:sz w:val="24"/>
          <w:szCs w:val="24"/>
          <w:lang w:val="es-US"/>
        </w:rPr>
        <w:t xml:space="preserve">de 2025). </w:t>
      </w:r>
      <w:r w:rsidRPr="002F0ACE">
        <w:rPr>
          <w:rFonts w:ascii="Arial" w:eastAsia="Arial" w:hAnsi="Arial" w:cs="Arial"/>
          <w:i/>
          <w:sz w:val="24"/>
          <w:szCs w:val="24"/>
        </w:rPr>
        <w:t>Netanyahu meets security officials as Israel considers full Gaza takeover.</w:t>
      </w:r>
      <w:r>
        <w:rPr>
          <w:rFonts w:ascii="Arial" w:eastAsia="Arial" w:hAnsi="Arial" w:cs="Arial"/>
          <w:i/>
          <w:sz w:val="24"/>
          <w:szCs w:val="24"/>
        </w:rPr>
        <w:t xml:space="preserve"> </w:t>
      </w:r>
      <w:r w:rsidRPr="00517461">
        <w:rPr>
          <w:rFonts w:ascii="Arial" w:eastAsia="Arial" w:hAnsi="Arial" w:cs="Arial"/>
          <w:sz w:val="24"/>
          <w:szCs w:val="24"/>
          <w:lang w:val="es-US"/>
        </w:rPr>
        <w:t xml:space="preserve">En Reuters. Recuperado en </w:t>
      </w:r>
      <w:r w:rsidR="002E7DF7">
        <w:fldChar w:fldCharType="begin"/>
      </w:r>
      <w:r w:rsidR="002E7DF7" w:rsidRPr="00477DB8">
        <w:rPr>
          <w:lang w:val="es-419"/>
        </w:rPr>
        <w:instrText xml:space="preserve"> HYPERLINK "https://www.reuters.com/world/middle-east/netanyahu-meets-security-officials-israel-considers-full-gaza-takeover-2025-08-05/" </w:instrText>
      </w:r>
      <w:r w:rsidR="002E7DF7">
        <w:fldChar w:fldCharType="separate"/>
      </w:r>
      <w:r w:rsidRPr="002858A2">
        <w:rPr>
          <w:rStyle w:val="Hipervnculo"/>
          <w:rFonts w:ascii="Arial" w:eastAsia="Arial" w:hAnsi="Arial" w:cs="Arial"/>
          <w:sz w:val="24"/>
          <w:szCs w:val="24"/>
          <w:lang w:val="es-US"/>
        </w:rPr>
        <w:t>https://www.reuters.com/world/middle-east/netanyahu-meets-security-officials-israel-considers-full-gaza-takeover-2025-08-05/</w:t>
      </w:r>
      <w:r w:rsidR="002E7DF7">
        <w:rPr>
          <w:rStyle w:val="Hipervnculo"/>
          <w:rFonts w:ascii="Arial" w:eastAsia="Arial" w:hAnsi="Arial" w:cs="Arial"/>
          <w:sz w:val="24"/>
          <w:szCs w:val="24"/>
          <w:lang w:val="es-US"/>
        </w:rPr>
        <w:fldChar w:fldCharType="end"/>
      </w:r>
      <w:r>
        <w:rPr>
          <w:rFonts w:ascii="Arial" w:eastAsia="Arial" w:hAnsi="Arial" w:cs="Arial"/>
          <w:sz w:val="24"/>
          <w:szCs w:val="24"/>
          <w:lang w:val="es-US"/>
        </w:rPr>
        <w:t xml:space="preserve"> </w:t>
      </w:r>
    </w:p>
    <w:p w14:paraId="241DF629" w14:textId="759C6F4B" w:rsidR="000828F3" w:rsidRPr="00582106" w:rsidRDefault="000828F3" w:rsidP="00A80550">
      <w:pPr>
        <w:spacing w:line="360" w:lineRule="auto"/>
        <w:ind w:left="720" w:hanging="720"/>
        <w:jc w:val="both"/>
        <w:rPr>
          <w:rFonts w:ascii="Arial" w:eastAsia="Arial" w:hAnsi="Arial" w:cs="Arial"/>
          <w:sz w:val="24"/>
          <w:szCs w:val="24"/>
          <w:lang w:val="es-US"/>
        </w:rPr>
      </w:pPr>
      <w:r>
        <w:rPr>
          <w:rFonts w:ascii="Arial" w:eastAsia="Arial" w:hAnsi="Arial" w:cs="Arial"/>
          <w:sz w:val="24"/>
          <w:szCs w:val="24"/>
          <w:lang w:val="es-US"/>
        </w:rPr>
        <w:t>Corte Internacional de Justicia</w:t>
      </w:r>
      <w:r w:rsidR="00AB52BA">
        <w:rPr>
          <w:rFonts w:ascii="Arial" w:eastAsia="Arial" w:hAnsi="Arial" w:cs="Arial"/>
          <w:sz w:val="24"/>
          <w:szCs w:val="24"/>
          <w:lang w:val="es-US"/>
        </w:rPr>
        <w:t xml:space="preserve"> </w:t>
      </w:r>
      <w:r w:rsidR="00AB52BA" w:rsidRPr="00E13DE4">
        <w:rPr>
          <w:rFonts w:ascii="Arial" w:hAnsi="Arial" w:cs="Arial"/>
          <w:sz w:val="24"/>
          <w:szCs w:val="24"/>
          <w:lang w:val="es-US"/>
        </w:rPr>
        <w:t>[</w:t>
      </w:r>
      <w:r w:rsidR="00AB52BA">
        <w:rPr>
          <w:rFonts w:ascii="Arial" w:hAnsi="Arial" w:cs="Arial"/>
          <w:sz w:val="24"/>
          <w:szCs w:val="24"/>
          <w:lang w:val="es-US"/>
        </w:rPr>
        <w:t>CIJ</w:t>
      </w:r>
      <w:r w:rsidR="00AB52BA" w:rsidRPr="00E13DE4">
        <w:rPr>
          <w:rFonts w:ascii="Arial" w:hAnsi="Arial" w:cs="Arial"/>
          <w:sz w:val="24"/>
          <w:szCs w:val="24"/>
          <w:lang w:val="es-US"/>
        </w:rPr>
        <w:t>]</w:t>
      </w:r>
      <w:r w:rsidR="00AB52BA">
        <w:rPr>
          <w:rFonts w:ascii="Arial" w:eastAsia="Arial" w:hAnsi="Arial" w:cs="Arial"/>
          <w:sz w:val="24"/>
          <w:szCs w:val="24"/>
          <w:lang w:val="es-US"/>
        </w:rPr>
        <w:t xml:space="preserve">. </w:t>
      </w:r>
      <w:r w:rsidR="00AB52BA" w:rsidRPr="00A75185">
        <w:rPr>
          <w:rFonts w:ascii="Arial" w:eastAsia="Arial" w:hAnsi="Arial" w:cs="Arial"/>
          <w:sz w:val="24"/>
          <w:szCs w:val="24"/>
        </w:rPr>
        <w:t>(2025).</w:t>
      </w:r>
      <w:r w:rsidR="00570E0A" w:rsidRPr="00A75185">
        <w:rPr>
          <w:rFonts w:ascii="Arial" w:eastAsia="Arial" w:hAnsi="Arial" w:cs="Arial"/>
          <w:sz w:val="24"/>
          <w:szCs w:val="24"/>
        </w:rPr>
        <w:t xml:space="preserve"> </w:t>
      </w:r>
      <w:r w:rsidR="00A75185" w:rsidRPr="00A75185">
        <w:rPr>
          <w:rFonts w:ascii="Arial" w:eastAsia="Arial" w:hAnsi="Arial" w:cs="Arial"/>
          <w:i/>
          <w:sz w:val="24"/>
          <w:szCs w:val="24"/>
        </w:rPr>
        <w:t>Application of the Convention on the Prevention and Punishment of the Crime of Genocide in the Gaza Strip (South Africa v. Israel)</w:t>
      </w:r>
      <w:r w:rsidR="00A75185">
        <w:rPr>
          <w:rFonts w:ascii="Arial" w:eastAsia="Arial" w:hAnsi="Arial" w:cs="Arial"/>
          <w:sz w:val="24"/>
          <w:szCs w:val="24"/>
        </w:rPr>
        <w:t xml:space="preserve">. </w:t>
      </w:r>
      <w:r w:rsidR="00A75185" w:rsidRPr="00582106">
        <w:rPr>
          <w:rFonts w:ascii="Arial" w:eastAsia="Arial" w:hAnsi="Arial" w:cs="Arial"/>
          <w:sz w:val="24"/>
          <w:szCs w:val="24"/>
          <w:lang w:val="es-US"/>
        </w:rPr>
        <w:t xml:space="preserve">Recuperado en </w:t>
      </w:r>
      <w:r w:rsidR="002E7DF7">
        <w:fldChar w:fldCharType="begin"/>
      </w:r>
      <w:r w:rsidR="002E7DF7" w:rsidRPr="00477DB8">
        <w:rPr>
          <w:lang w:val="es-419"/>
        </w:rPr>
        <w:instrText xml:space="preserve"> HYPERLINK "https://www.icj-cij.org/case/192" </w:instrText>
      </w:r>
      <w:r w:rsidR="002E7DF7">
        <w:fldChar w:fldCharType="separate"/>
      </w:r>
      <w:r w:rsidR="00A75185" w:rsidRPr="00582106">
        <w:rPr>
          <w:rStyle w:val="Hipervnculo"/>
          <w:rFonts w:ascii="Arial" w:eastAsia="Arial" w:hAnsi="Arial" w:cs="Arial"/>
          <w:sz w:val="24"/>
          <w:szCs w:val="24"/>
          <w:lang w:val="es-US"/>
        </w:rPr>
        <w:t>https://www.icj-cij.org/case/192</w:t>
      </w:r>
      <w:r w:rsidR="002E7DF7">
        <w:rPr>
          <w:rStyle w:val="Hipervnculo"/>
          <w:rFonts w:ascii="Arial" w:eastAsia="Arial" w:hAnsi="Arial" w:cs="Arial"/>
          <w:sz w:val="24"/>
          <w:szCs w:val="24"/>
          <w:lang w:val="es-US"/>
        </w:rPr>
        <w:fldChar w:fldCharType="end"/>
      </w:r>
      <w:r w:rsidR="00A75185" w:rsidRPr="00582106">
        <w:rPr>
          <w:rFonts w:ascii="Arial" w:eastAsia="Arial" w:hAnsi="Arial" w:cs="Arial"/>
          <w:sz w:val="24"/>
          <w:szCs w:val="24"/>
          <w:lang w:val="es-US"/>
        </w:rPr>
        <w:t xml:space="preserve">  </w:t>
      </w:r>
    </w:p>
    <w:p w14:paraId="54E58F98" w14:textId="62FFA740" w:rsidR="00053424" w:rsidRDefault="00053424" w:rsidP="00F06483">
      <w:pPr>
        <w:spacing w:line="360" w:lineRule="auto"/>
        <w:ind w:left="720" w:hanging="720"/>
        <w:jc w:val="both"/>
        <w:rPr>
          <w:rFonts w:ascii="Arial" w:hAnsi="Arial" w:cs="Arial"/>
          <w:sz w:val="24"/>
          <w:szCs w:val="24"/>
          <w:lang w:val="es-US"/>
        </w:rPr>
      </w:pPr>
      <w:proofErr w:type="spellStart"/>
      <w:r>
        <w:rPr>
          <w:rFonts w:ascii="Arial" w:hAnsi="Arial" w:cs="Arial"/>
          <w:sz w:val="24"/>
          <w:szCs w:val="24"/>
          <w:lang w:val="es-US"/>
        </w:rPr>
        <w:t>Fletcher</w:t>
      </w:r>
      <w:proofErr w:type="spellEnd"/>
      <w:r>
        <w:rPr>
          <w:rFonts w:ascii="Arial" w:hAnsi="Arial" w:cs="Arial"/>
          <w:sz w:val="24"/>
          <w:szCs w:val="24"/>
          <w:lang w:val="es-US"/>
        </w:rPr>
        <w:t xml:space="preserve">, T. (16 de julio de 2025). </w:t>
      </w:r>
      <w:r w:rsidRPr="00F06483">
        <w:rPr>
          <w:rFonts w:ascii="Arial" w:hAnsi="Arial" w:cs="Arial"/>
          <w:i/>
          <w:sz w:val="24"/>
          <w:szCs w:val="24"/>
        </w:rPr>
        <w:t xml:space="preserve">Mr. Tom Fletcher, Under-Secretary-General for Humanitarian Affairs and Emergency Relief Coordinator. </w:t>
      </w:r>
      <w:proofErr w:type="spellStart"/>
      <w:r w:rsidRPr="00F06483">
        <w:rPr>
          <w:rFonts w:ascii="Arial" w:hAnsi="Arial" w:cs="Arial"/>
          <w:i/>
          <w:sz w:val="24"/>
          <w:szCs w:val="24"/>
          <w:lang w:val="es-US"/>
        </w:rPr>
        <w:t>Briefing</w:t>
      </w:r>
      <w:proofErr w:type="spellEnd"/>
      <w:r w:rsidRPr="00F06483">
        <w:rPr>
          <w:rFonts w:ascii="Arial" w:hAnsi="Arial" w:cs="Arial"/>
          <w:i/>
          <w:sz w:val="24"/>
          <w:szCs w:val="24"/>
          <w:lang w:val="es-US"/>
        </w:rPr>
        <w:t xml:space="preserve"> to </w:t>
      </w:r>
      <w:proofErr w:type="spellStart"/>
      <w:r w:rsidRPr="00F06483">
        <w:rPr>
          <w:rFonts w:ascii="Arial" w:hAnsi="Arial" w:cs="Arial"/>
          <w:i/>
          <w:sz w:val="24"/>
          <w:szCs w:val="24"/>
          <w:lang w:val="es-US"/>
        </w:rPr>
        <w:t>the</w:t>
      </w:r>
      <w:proofErr w:type="spellEnd"/>
      <w:r w:rsidRPr="00F06483">
        <w:rPr>
          <w:rFonts w:ascii="Arial" w:hAnsi="Arial" w:cs="Arial"/>
          <w:i/>
          <w:sz w:val="24"/>
          <w:szCs w:val="24"/>
          <w:lang w:val="es-US"/>
        </w:rPr>
        <w:t xml:space="preserve"> Security Council </w:t>
      </w:r>
      <w:proofErr w:type="spellStart"/>
      <w:r w:rsidRPr="00F06483">
        <w:rPr>
          <w:rFonts w:ascii="Arial" w:hAnsi="Arial" w:cs="Arial"/>
          <w:i/>
          <w:sz w:val="24"/>
          <w:szCs w:val="24"/>
          <w:lang w:val="es-US"/>
        </w:rPr>
        <w:t>on</w:t>
      </w:r>
      <w:proofErr w:type="spellEnd"/>
      <w:r w:rsidRPr="00F06483">
        <w:rPr>
          <w:rFonts w:ascii="Arial" w:hAnsi="Arial" w:cs="Arial"/>
          <w:i/>
          <w:sz w:val="24"/>
          <w:szCs w:val="24"/>
          <w:lang w:val="es-US"/>
        </w:rPr>
        <w:t xml:space="preserve"> </w:t>
      </w:r>
      <w:proofErr w:type="spellStart"/>
      <w:r w:rsidRPr="00F06483">
        <w:rPr>
          <w:rFonts w:ascii="Arial" w:hAnsi="Arial" w:cs="Arial"/>
          <w:i/>
          <w:sz w:val="24"/>
          <w:szCs w:val="24"/>
          <w:lang w:val="es-US"/>
        </w:rPr>
        <w:t>the</w:t>
      </w:r>
      <w:proofErr w:type="spellEnd"/>
      <w:r w:rsidRPr="00F06483">
        <w:rPr>
          <w:rFonts w:ascii="Arial" w:hAnsi="Arial" w:cs="Arial"/>
          <w:i/>
          <w:sz w:val="24"/>
          <w:szCs w:val="24"/>
          <w:lang w:val="es-US"/>
        </w:rPr>
        <w:t xml:space="preserve"> </w:t>
      </w:r>
      <w:proofErr w:type="spellStart"/>
      <w:r w:rsidRPr="00F06483">
        <w:rPr>
          <w:rFonts w:ascii="Arial" w:hAnsi="Arial" w:cs="Arial"/>
          <w:i/>
          <w:sz w:val="24"/>
          <w:szCs w:val="24"/>
          <w:lang w:val="es-US"/>
        </w:rPr>
        <w:t>Middle</w:t>
      </w:r>
      <w:proofErr w:type="spellEnd"/>
      <w:r w:rsidRPr="00F06483">
        <w:rPr>
          <w:rFonts w:ascii="Arial" w:hAnsi="Arial" w:cs="Arial"/>
          <w:i/>
          <w:sz w:val="24"/>
          <w:szCs w:val="24"/>
          <w:lang w:val="es-US"/>
        </w:rPr>
        <w:t xml:space="preserve"> East</w:t>
      </w:r>
      <w:r>
        <w:rPr>
          <w:rFonts w:ascii="Arial" w:hAnsi="Arial" w:cs="Arial"/>
          <w:sz w:val="24"/>
          <w:szCs w:val="24"/>
          <w:lang w:val="es-US"/>
        </w:rPr>
        <w:t>. En</w:t>
      </w:r>
      <w:r w:rsidRPr="00F06483">
        <w:rPr>
          <w:rFonts w:ascii="Arial" w:hAnsi="Arial" w:cs="Arial"/>
          <w:sz w:val="24"/>
          <w:szCs w:val="24"/>
          <w:lang w:val="es-US"/>
        </w:rPr>
        <w:t xml:space="preserve"> Oficina de Coordinación de Asuntos Humanitarios de las Naciones Unidas [OCHA]. </w:t>
      </w:r>
      <w:r w:rsidRPr="00CF2C9C">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"https://www.ochaopt.org/content/security-council-briefing-tom-fletcher-under-secretary-general-humanitarian-affairs-middle-east" </w:instrText>
      </w:r>
      <w:r w:rsidR="002E7DF7">
        <w:fldChar w:fldCharType="separate"/>
      </w:r>
      <w:r w:rsidRPr="0091673B">
        <w:rPr>
          <w:rStyle w:val="Hipervnculo"/>
          <w:rFonts w:ascii="Arial" w:hAnsi="Arial" w:cs="Arial"/>
          <w:sz w:val="24"/>
          <w:szCs w:val="24"/>
          <w:lang w:val="es-US"/>
        </w:rPr>
        <w:t>https://www.ochaopt.org/content/security-council-briefing-tom-fletcher-under-secretary-general-humanitarian-affairs-middle-east</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04C0265C" w14:textId="71C7890F" w:rsidR="00FD5548" w:rsidRDefault="00FD5548" w:rsidP="00F06483">
      <w:pPr>
        <w:spacing w:line="360" w:lineRule="auto"/>
        <w:ind w:left="720" w:hanging="720"/>
        <w:jc w:val="both"/>
        <w:rPr>
          <w:rFonts w:ascii="Arial" w:hAnsi="Arial" w:cs="Arial"/>
          <w:sz w:val="24"/>
          <w:szCs w:val="24"/>
          <w:lang w:val="es-US"/>
        </w:rPr>
      </w:pPr>
      <w:r>
        <w:rPr>
          <w:rFonts w:ascii="Arial" w:hAnsi="Arial" w:cs="Arial"/>
          <w:sz w:val="24"/>
          <w:szCs w:val="24"/>
          <w:lang w:val="es-US"/>
        </w:rPr>
        <w:t xml:space="preserve">Grupo de La Haya. (31 de enero de 2025). </w:t>
      </w:r>
      <w:r w:rsidRPr="00302B90">
        <w:rPr>
          <w:rFonts w:ascii="Arial" w:hAnsi="Arial" w:cs="Arial"/>
          <w:i/>
          <w:sz w:val="24"/>
          <w:szCs w:val="24"/>
          <w:lang w:val="es-US"/>
        </w:rPr>
        <w:t>Declaración Conjunta Inaugural</w:t>
      </w:r>
      <w:r>
        <w:rPr>
          <w:rFonts w:ascii="Arial" w:hAnsi="Arial" w:cs="Arial"/>
          <w:sz w:val="24"/>
          <w:szCs w:val="24"/>
          <w:lang w:val="es-US"/>
        </w:rPr>
        <w:t>.</w:t>
      </w:r>
      <w:r w:rsidR="00302B90">
        <w:rPr>
          <w:rFonts w:ascii="Arial" w:hAnsi="Arial" w:cs="Arial"/>
          <w:sz w:val="24"/>
          <w:szCs w:val="24"/>
          <w:lang w:val="es-US"/>
        </w:rPr>
        <w:t xml:space="preserve"> </w:t>
      </w:r>
      <w:r w:rsidR="00E313B2">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"https://thehaguegroup.org/espanol/" </w:instrText>
      </w:r>
      <w:r w:rsidR="002E7DF7">
        <w:fldChar w:fldCharType="separate"/>
      </w:r>
      <w:r w:rsidR="00E313B2" w:rsidRPr="00DD5C3E">
        <w:rPr>
          <w:rStyle w:val="Hipervnculo"/>
          <w:rFonts w:ascii="Arial" w:hAnsi="Arial" w:cs="Arial"/>
          <w:sz w:val="24"/>
          <w:szCs w:val="24"/>
          <w:lang w:val="es-US"/>
        </w:rPr>
        <w:t>https://thehaguegroup.org/espanol/</w:t>
      </w:r>
      <w:r w:rsidR="002E7DF7">
        <w:rPr>
          <w:rStyle w:val="Hipervnculo"/>
          <w:rFonts w:ascii="Arial" w:hAnsi="Arial" w:cs="Arial"/>
          <w:sz w:val="24"/>
          <w:szCs w:val="24"/>
          <w:lang w:val="es-US"/>
        </w:rPr>
        <w:fldChar w:fldCharType="end"/>
      </w:r>
      <w:r w:rsidR="00E313B2">
        <w:rPr>
          <w:rFonts w:ascii="Arial" w:hAnsi="Arial" w:cs="Arial"/>
          <w:sz w:val="24"/>
          <w:szCs w:val="24"/>
          <w:lang w:val="es-US"/>
        </w:rPr>
        <w:t xml:space="preserve"> </w:t>
      </w:r>
      <w:r>
        <w:rPr>
          <w:rFonts w:ascii="Arial" w:hAnsi="Arial" w:cs="Arial"/>
          <w:sz w:val="24"/>
          <w:szCs w:val="24"/>
          <w:lang w:val="es-US"/>
        </w:rPr>
        <w:t xml:space="preserve"> </w:t>
      </w:r>
    </w:p>
    <w:p w14:paraId="2D4BB88C" w14:textId="368F163E" w:rsidR="00212A55" w:rsidRPr="0043395A" w:rsidRDefault="00A4482C" w:rsidP="00212A55">
      <w:pPr>
        <w:spacing w:line="360" w:lineRule="auto"/>
        <w:ind w:left="720" w:hanging="720"/>
        <w:jc w:val="both"/>
        <w:rPr>
          <w:rFonts w:ascii="Arial" w:hAnsi="Arial" w:cs="Arial"/>
          <w:sz w:val="24"/>
          <w:szCs w:val="24"/>
          <w:lang w:val="es-US"/>
        </w:rPr>
      </w:pPr>
      <w:r>
        <w:rPr>
          <w:rFonts w:ascii="Arial" w:hAnsi="Arial" w:cs="Arial"/>
          <w:sz w:val="24"/>
          <w:szCs w:val="24"/>
          <w:lang w:val="es-US"/>
        </w:rPr>
        <w:lastRenderedPageBreak/>
        <w:t>Ministerio de Integración Africana y Asuntos Exteriores</w:t>
      </w:r>
      <w:r w:rsidR="00F13597">
        <w:rPr>
          <w:rFonts w:ascii="Arial" w:hAnsi="Arial" w:cs="Arial"/>
          <w:sz w:val="24"/>
          <w:szCs w:val="24"/>
          <w:lang w:val="es-US"/>
        </w:rPr>
        <w:t xml:space="preserve"> de Senegal</w:t>
      </w:r>
      <w:r>
        <w:rPr>
          <w:rFonts w:ascii="Arial" w:hAnsi="Arial" w:cs="Arial"/>
          <w:sz w:val="24"/>
          <w:szCs w:val="24"/>
          <w:lang w:val="es-US"/>
        </w:rPr>
        <w:t xml:space="preserve">. (2025). </w:t>
      </w:r>
      <w:proofErr w:type="spellStart"/>
      <w:r w:rsidRPr="00A4482C">
        <w:rPr>
          <w:rFonts w:ascii="Arial" w:hAnsi="Arial" w:cs="Arial"/>
          <w:i/>
          <w:sz w:val="24"/>
          <w:szCs w:val="24"/>
          <w:lang w:val="es-US"/>
        </w:rPr>
        <w:t>Conférence</w:t>
      </w:r>
      <w:proofErr w:type="spellEnd"/>
      <w:r w:rsidRPr="00A4482C">
        <w:rPr>
          <w:rFonts w:ascii="Arial" w:hAnsi="Arial" w:cs="Arial"/>
          <w:i/>
          <w:sz w:val="24"/>
          <w:szCs w:val="24"/>
          <w:lang w:val="es-US"/>
        </w:rPr>
        <w:t xml:space="preserve"> de 2025 sur la </w:t>
      </w:r>
      <w:proofErr w:type="spellStart"/>
      <w:r w:rsidRPr="00A4482C">
        <w:rPr>
          <w:rFonts w:ascii="Arial" w:hAnsi="Arial" w:cs="Arial"/>
          <w:i/>
          <w:sz w:val="24"/>
          <w:szCs w:val="24"/>
          <w:lang w:val="es-US"/>
        </w:rPr>
        <w:t>question</w:t>
      </w:r>
      <w:proofErr w:type="spellEnd"/>
      <w:r w:rsidRPr="00A4482C">
        <w:rPr>
          <w:rFonts w:ascii="Arial" w:hAnsi="Arial" w:cs="Arial"/>
          <w:i/>
          <w:sz w:val="24"/>
          <w:szCs w:val="24"/>
          <w:lang w:val="es-US"/>
        </w:rPr>
        <w:t xml:space="preserve"> de </w:t>
      </w:r>
      <w:proofErr w:type="spellStart"/>
      <w:r w:rsidRPr="00A4482C">
        <w:rPr>
          <w:rFonts w:ascii="Arial" w:hAnsi="Arial" w:cs="Arial"/>
          <w:i/>
          <w:sz w:val="24"/>
          <w:szCs w:val="24"/>
          <w:lang w:val="es-US"/>
        </w:rPr>
        <w:t>Jérusalem</w:t>
      </w:r>
      <w:proofErr w:type="spellEnd"/>
      <w:r w:rsidRPr="00A4482C">
        <w:rPr>
          <w:rFonts w:ascii="Arial" w:hAnsi="Arial" w:cs="Arial"/>
          <w:i/>
          <w:sz w:val="24"/>
          <w:szCs w:val="24"/>
          <w:lang w:val="es-US"/>
        </w:rPr>
        <w:t xml:space="preserve">. </w:t>
      </w:r>
      <w:r w:rsidR="00232680">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"https://diplomati</w:instrText>
      </w:r>
      <w:r w:rsidR="002E7DF7" w:rsidRPr="00477DB8">
        <w:rPr>
          <w:lang w:val="es-419"/>
        </w:rPr>
        <w:instrText xml:space="preserve">e.gouv.sn/actualites/conference-de-2025-sur-la-question-de-jerusalem-9-juillet-2025-dakar" </w:instrText>
      </w:r>
      <w:r w:rsidR="002E7DF7">
        <w:fldChar w:fldCharType="separate"/>
      </w:r>
      <w:r w:rsidR="00232680" w:rsidRPr="00DD5C3E">
        <w:rPr>
          <w:rStyle w:val="Hipervnculo"/>
          <w:rFonts w:ascii="Arial" w:hAnsi="Arial" w:cs="Arial"/>
          <w:sz w:val="24"/>
          <w:szCs w:val="24"/>
          <w:lang w:val="es-US"/>
        </w:rPr>
        <w:t>https://diplomatie.gouv.sn/actualites/conference-de-2025-sur-la-question-de-jerusalem-9-juillet-2025-dakar</w:t>
      </w:r>
      <w:r w:rsidR="002E7DF7">
        <w:rPr>
          <w:rStyle w:val="Hipervnculo"/>
          <w:rFonts w:ascii="Arial" w:hAnsi="Arial" w:cs="Arial"/>
          <w:sz w:val="24"/>
          <w:szCs w:val="24"/>
          <w:lang w:val="es-US"/>
        </w:rPr>
        <w:fldChar w:fldCharType="end"/>
      </w:r>
      <w:r w:rsidR="00232680">
        <w:rPr>
          <w:rFonts w:ascii="Arial" w:hAnsi="Arial" w:cs="Arial"/>
          <w:sz w:val="24"/>
          <w:szCs w:val="24"/>
          <w:lang w:val="es-US"/>
        </w:rPr>
        <w:t xml:space="preserve"> </w:t>
      </w:r>
    </w:p>
    <w:p w14:paraId="00DC8B8F" w14:textId="77777777" w:rsidR="00C00BD2" w:rsidRDefault="00053424" w:rsidP="00C00BD2">
      <w:pPr>
        <w:spacing w:line="360" w:lineRule="auto"/>
        <w:ind w:left="720" w:hanging="720"/>
        <w:jc w:val="both"/>
        <w:rPr>
          <w:rFonts w:ascii="Arial" w:hAnsi="Arial" w:cs="Arial"/>
          <w:sz w:val="24"/>
          <w:szCs w:val="24"/>
          <w:lang w:val="es-US"/>
        </w:rPr>
      </w:pPr>
      <w:r>
        <w:rPr>
          <w:rFonts w:ascii="Arial" w:hAnsi="Arial" w:cs="Arial"/>
          <w:sz w:val="24"/>
          <w:szCs w:val="24"/>
          <w:lang w:val="es-US"/>
        </w:rPr>
        <w:t>Naciones Unidas</w:t>
      </w:r>
      <w:r w:rsidR="00155E54">
        <w:rPr>
          <w:rFonts w:ascii="Arial" w:hAnsi="Arial" w:cs="Arial"/>
          <w:sz w:val="24"/>
          <w:szCs w:val="24"/>
          <w:lang w:val="es-US"/>
        </w:rPr>
        <w:t xml:space="preserve"> </w:t>
      </w:r>
      <w:r w:rsidR="00155E54" w:rsidRPr="00E13DE4">
        <w:rPr>
          <w:rFonts w:ascii="Arial" w:hAnsi="Arial" w:cs="Arial"/>
          <w:sz w:val="24"/>
          <w:szCs w:val="24"/>
          <w:lang w:val="es-US"/>
        </w:rPr>
        <w:t>[</w:t>
      </w:r>
      <w:r w:rsidR="00155E54">
        <w:rPr>
          <w:rFonts w:ascii="Arial" w:hAnsi="Arial" w:cs="Arial"/>
          <w:sz w:val="24"/>
          <w:szCs w:val="24"/>
          <w:lang w:val="es-US"/>
        </w:rPr>
        <w:t>ONU</w:t>
      </w:r>
      <w:r w:rsidR="00155E54" w:rsidRPr="00E13DE4">
        <w:rPr>
          <w:rFonts w:ascii="Arial" w:hAnsi="Arial" w:cs="Arial"/>
          <w:sz w:val="24"/>
          <w:szCs w:val="24"/>
          <w:lang w:val="es-US"/>
        </w:rPr>
        <w:t>]</w:t>
      </w:r>
      <w:r>
        <w:rPr>
          <w:rFonts w:ascii="Arial" w:hAnsi="Arial" w:cs="Arial"/>
          <w:sz w:val="24"/>
          <w:szCs w:val="24"/>
          <w:lang w:val="es-US"/>
        </w:rPr>
        <w:t xml:space="preserve">. </w:t>
      </w:r>
      <w:r w:rsidR="00C00BD2">
        <w:rPr>
          <w:rFonts w:ascii="Arial" w:hAnsi="Arial" w:cs="Arial"/>
          <w:sz w:val="24"/>
          <w:szCs w:val="24"/>
          <w:lang w:val="es-US"/>
        </w:rPr>
        <w:t xml:space="preserve">(1945). </w:t>
      </w:r>
      <w:r w:rsidR="00C00BD2" w:rsidRPr="00F0383C">
        <w:rPr>
          <w:rFonts w:ascii="Arial" w:hAnsi="Arial" w:cs="Arial"/>
          <w:sz w:val="24"/>
          <w:szCs w:val="24"/>
          <w:lang w:val="es-US"/>
        </w:rPr>
        <w:t>Carta de las Naciones Unidas</w:t>
      </w:r>
      <w:r w:rsidR="00C00BD2">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"https://www.un.org/es/about-us/un-charter/full-text" </w:instrText>
      </w:r>
      <w:r w:rsidR="002E7DF7">
        <w:fldChar w:fldCharType="separate"/>
      </w:r>
      <w:r w:rsidR="00C00BD2" w:rsidRPr="006909AF">
        <w:rPr>
          <w:rStyle w:val="Hipervnculo"/>
          <w:rFonts w:ascii="Arial" w:hAnsi="Arial" w:cs="Arial"/>
          <w:sz w:val="24"/>
          <w:szCs w:val="24"/>
          <w:lang w:val="es-US"/>
        </w:rPr>
        <w:t>https://www.un.org/es/about-us/un-charter/full-text</w:t>
      </w:r>
      <w:r w:rsidR="002E7DF7">
        <w:rPr>
          <w:rStyle w:val="Hipervnculo"/>
          <w:rFonts w:ascii="Arial" w:hAnsi="Arial" w:cs="Arial"/>
          <w:sz w:val="24"/>
          <w:szCs w:val="24"/>
          <w:lang w:val="es-US"/>
        </w:rPr>
        <w:fldChar w:fldCharType="end"/>
      </w:r>
      <w:r w:rsidR="00C00BD2">
        <w:rPr>
          <w:rFonts w:ascii="Arial" w:hAnsi="Arial" w:cs="Arial"/>
          <w:sz w:val="24"/>
          <w:szCs w:val="24"/>
          <w:lang w:val="es-US"/>
        </w:rPr>
        <w:t xml:space="preserve"> </w:t>
      </w:r>
    </w:p>
    <w:p w14:paraId="52AEFAA8" w14:textId="77777777" w:rsidR="00A6543C" w:rsidRPr="00A6543C" w:rsidRDefault="00A6543C" w:rsidP="00A6543C">
      <w:pPr>
        <w:spacing w:line="360" w:lineRule="auto"/>
        <w:ind w:left="720" w:hanging="720"/>
        <w:jc w:val="both"/>
        <w:rPr>
          <w:rFonts w:ascii="Arial" w:hAnsi="Arial" w:cs="Arial"/>
          <w:sz w:val="24"/>
          <w:szCs w:val="24"/>
        </w:rPr>
      </w:pPr>
      <w:r>
        <w:rPr>
          <w:rFonts w:ascii="Arial" w:hAnsi="Arial" w:cs="Arial"/>
          <w:sz w:val="24"/>
          <w:szCs w:val="24"/>
          <w:lang w:val="es-US"/>
        </w:rPr>
        <w:t>_________</w:t>
      </w:r>
      <w:r w:rsidRPr="00424A59">
        <w:rPr>
          <w:rFonts w:ascii="Arial" w:hAnsi="Arial" w:cs="Arial"/>
          <w:sz w:val="24"/>
          <w:szCs w:val="24"/>
          <w:lang w:val="es-US"/>
        </w:rPr>
        <w:t>. (2024</w:t>
      </w:r>
      <w:r>
        <w:rPr>
          <w:rFonts w:ascii="Arial" w:hAnsi="Arial" w:cs="Arial"/>
          <w:sz w:val="24"/>
          <w:szCs w:val="24"/>
          <w:lang w:val="es-US"/>
        </w:rPr>
        <w:t xml:space="preserve"> A</w:t>
      </w:r>
      <w:r w:rsidRPr="00424A59">
        <w:rPr>
          <w:rFonts w:ascii="Arial" w:hAnsi="Arial" w:cs="Arial"/>
          <w:sz w:val="24"/>
          <w:szCs w:val="24"/>
          <w:lang w:val="es-US"/>
        </w:rPr>
        <w:t xml:space="preserve">). </w:t>
      </w:r>
      <w:r w:rsidRPr="00424A59">
        <w:rPr>
          <w:rFonts w:ascii="Arial" w:hAnsi="Arial" w:cs="Arial"/>
          <w:i/>
          <w:sz w:val="24"/>
          <w:szCs w:val="24"/>
          <w:lang w:val="es-US"/>
        </w:rPr>
        <w:t xml:space="preserve">Sudáfrica urge a la Corte Internacional de Justicia a detener de inmediato la ofensiva israelí contra </w:t>
      </w:r>
      <w:proofErr w:type="spellStart"/>
      <w:r w:rsidRPr="00424A59">
        <w:rPr>
          <w:rFonts w:ascii="Arial" w:hAnsi="Arial" w:cs="Arial"/>
          <w:i/>
          <w:sz w:val="24"/>
          <w:szCs w:val="24"/>
          <w:lang w:val="es-US"/>
        </w:rPr>
        <w:t>Rafah</w:t>
      </w:r>
      <w:proofErr w:type="spellEnd"/>
      <w:r w:rsidRPr="00424A59">
        <w:rPr>
          <w:rFonts w:ascii="Arial" w:hAnsi="Arial" w:cs="Arial"/>
          <w:sz w:val="24"/>
          <w:szCs w:val="24"/>
          <w:lang w:val="es-US"/>
        </w:rPr>
        <w:t>.</w:t>
      </w:r>
      <w:r>
        <w:rPr>
          <w:rFonts w:ascii="Arial" w:hAnsi="Arial" w:cs="Arial"/>
          <w:sz w:val="24"/>
          <w:szCs w:val="24"/>
          <w:lang w:val="es-US"/>
        </w:rPr>
        <w:t xml:space="preserve"> </w:t>
      </w:r>
      <w:proofErr w:type="spellStart"/>
      <w:r w:rsidRPr="00A6543C">
        <w:rPr>
          <w:rFonts w:ascii="Arial" w:hAnsi="Arial" w:cs="Arial"/>
          <w:sz w:val="24"/>
          <w:szCs w:val="24"/>
        </w:rPr>
        <w:t>Recuperado</w:t>
      </w:r>
      <w:proofErr w:type="spellEnd"/>
      <w:r w:rsidRPr="00A6543C">
        <w:rPr>
          <w:rFonts w:ascii="Arial" w:hAnsi="Arial" w:cs="Arial"/>
          <w:sz w:val="24"/>
          <w:szCs w:val="24"/>
        </w:rPr>
        <w:t xml:space="preserve"> </w:t>
      </w:r>
      <w:proofErr w:type="spellStart"/>
      <w:r w:rsidRPr="00A6543C">
        <w:rPr>
          <w:rFonts w:ascii="Arial" w:hAnsi="Arial" w:cs="Arial"/>
          <w:sz w:val="24"/>
          <w:szCs w:val="24"/>
        </w:rPr>
        <w:t>en</w:t>
      </w:r>
      <w:proofErr w:type="spellEnd"/>
      <w:r w:rsidRPr="00A6543C">
        <w:rPr>
          <w:rFonts w:ascii="Arial" w:hAnsi="Arial" w:cs="Arial"/>
          <w:sz w:val="24"/>
          <w:szCs w:val="24"/>
        </w:rPr>
        <w:t xml:space="preserve"> </w:t>
      </w:r>
      <w:hyperlink r:id="rId8" w:history="1">
        <w:r w:rsidRPr="00A6543C">
          <w:rPr>
            <w:rStyle w:val="Hipervnculo"/>
            <w:rFonts w:ascii="Arial" w:hAnsi="Arial" w:cs="Arial"/>
            <w:sz w:val="24"/>
            <w:szCs w:val="24"/>
          </w:rPr>
          <w:t>https://news.un.org/es/story/2024/05/1529826</w:t>
        </w:r>
      </w:hyperlink>
      <w:r w:rsidRPr="00A6543C">
        <w:rPr>
          <w:rFonts w:ascii="Arial" w:hAnsi="Arial" w:cs="Arial"/>
          <w:sz w:val="24"/>
          <w:szCs w:val="24"/>
        </w:rPr>
        <w:t xml:space="preserve">  </w:t>
      </w:r>
    </w:p>
    <w:p w14:paraId="1DD2D2E1" w14:textId="77777777" w:rsidR="00A6543C" w:rsidRDefault="00A6543C" w:rsidP="00A6543C">
      <w:pPr>
        <w:spacing w:line="360" w:lineRule="auto"/>
        <w:ind w:left="720" w:hanging="720"/>
        <w:jc w:val="both"/>
        <w:rPr>
          <w:rFonts w:ascii="Arial" w:hAnsi="Arial" w:cs="Arial"/>
          <w:sz w:val="24"/>
          <w:szCs w:val="24"/>
          <w:lang w:val="es-US"/>
        </w:rPr>
      </w:pPr>
      <w:r w:rsidRPr="00A6543C">
        <w:rPr>
          <w:rFonts w:ascii="Arial" w:hAnsi="Arial" w:cs="Arial"/>
          <w:sz w:val="24"/>
          <w:szCs w:val="24"/>
        </w:rPr>
        <w:t xml:space="preserve">_________. (2024 B). </w:t>
      </w:r>
      <w:r w:rsidRPr="00407BCF">
        <w:rPr>
          <w:rFonts w:ascii="Arial" w:hAnsi="Arial" w:cs="Arial"/>
          <w:i/>
          <w:sz w:val="24"/>
          <w:szCs w:val="24"/>
        </w:rPr>
        <w:t>South Africa vs Israel: 14 other countries intend to join the ICJ case</w:t>
      </w:r>
      <w:r w:rsidRPr="00407BCF">
        <w:rPr>
          <w:rFonts w:ascii="Arial" w:hAnsi="Arial" w:cs="Arial"/>
          <w:sz w:val="24"/>
          <w:szCs w:val="24"/>
        </w:rPr>
        <w:t>.</w:t>
      </w:r>
      <w:r>
        <w:rPr>
          <w:rFonts w:ascii="Arial" w:hAnsi="Arial" w:cs="Arial"/>
          <w:sz w:val="24"/>
          <w:szCs w:val="24"/>
        </w:rPr>
        <w:t xml:space="preserve"> </w:t>
      </w:r>
      <w:r w:rsidRPr="00407BCF">
        <w:rPr>
          <w:rFonts w:ascii="Arial" w:hAnsi="Arial" w:cs="Arial"/>
          <w:sz w:val="24"/>
          <w:szCs w:val="24"/>
          <w:lang w:val="es-US"/>
        </w:rPr>
        <w:t>En R</w:t>
      </w:r>
      <w:r>
        <w:rPr>
          <w:rFonts w:ascii="Arial" w:hAnsi="Arial" w:cs="Arial"/>
          <w:sz w:val="24"/>
          <w:szCs w:val="24"/>
          <w:lang w:val="es-US"/>
        </w:rPr>
        <w:t xml:space="preserve">egional </w:t>
      </w:r>
      <w:proofErr w:type="spellStart"/>
      <w:r>
        <w:rPr>
          <w:rFonts w:ascii="Arial" w:hAnsi="Arial" w:cs="Arial"/>
          <w:sz w:val="24"/>
          <w:szCs w:val="24"/>
          <w:lang w:val="es-US"/>
        </w:rPr>
        <w:t>Information</w:t>
      </w:r>
      <w:proofErr w:type="spellEnd"/>
      <w:r>
        <w:rPr>
          <w:rFonts w:ascii="Arial" w:hAnsi="Arial" w:cs="Arial"/>
          <w:sz w:val="24"/>
          <w:szCs w:val="24"/>
          <w:lang w:val="es-US"/>
        </w:rPr>
        <w:t xml:space="preserve"> Centre </w:t>
      </w:r>
      <w:proofErr w:type="spellStart"/>
      <w:r>
        <w:rPr>
          <w:rFonts w:ascii="Arial" w:hAnsi="Arial" w:cs="Arial"/>
          <w:sz w:val="24"/>
          <w:szCs w:val="24"/>
          <w:lang w:val="es-US"/>
        </w:rPr>
        <w:t>for</w:t>
      </w:r>
      <w:proofErr w:type="spellEnd"/>
      <w:r>
        <w:rPr>
          <w:rFonts w:ascii="Arial" w:hAnsi="Arial" w:cs="Arial"/>
          <w:sz w:val="24"/>
          <w:szCs w:val="24"/>
          <w:lang w:val="es-US"/>
        </w:rPr>
        <w:t xml:space="preserve"> Western </w:t>
      </w:r>
      <w:proofErr w:type="spellStart"/>
      <w:r>
        <w:rPr>
          <w:rFonts w:ascii="Arial" w:hAnsi="Arial" w:cs="Arial"/>
          <w:sz w:val="24"/>
          <w:szCs w:val="24"/>
          <w:lang w:val="es-US"/>
        </w:rPr>
        <w:t>Europe</w:t>
      </w:r>
      <w:proofErr w:type="spellEnd"/>
      <w:r>
        <w:rPr>
          <w:rFonts w:ascii="Arial" w:hAnsi="Arial" w:cs="Arial"/>
          <w:sz w:val="24"/>
          <w:szCs w:val="24"/>
          <w:lang w:val="es-US"/>
        </w:rPr>
        <w:t>.</w:t>
      </w:r>
      <w:r w:rsidRPr="00407BCF">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"https://unric.org/en/south-africa-vs-israel-14-other-countries-intend-to-join-the-icj-case/" </w:instrText>
      </w:r>
      <w:r w:rsidR="002E7DF7">
        <w:fldChar w:fldCharType="separate"/>
      </w:r>
      <w:r w:rsidRPr="00DD5C3E">
        <w:rPr>
          <w:rStyle w:val="Hipervnculo"/>
          <w:rFonts w:ascii="Arial" w:hAnsi="Arial" w:cs="Arial"/>
          <w:sz w:val="24"/>
          <w:szCs w:val="24"/>
          <w:lang w:val="es-US"/>
        </w:rPr>
        <w:t>https://unric.org/en/south-africa-vs-israel-14-other-countries-intend-to-join-the-icj-case/</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14BF74BC" w14:textId="37FA8A3E" w:rsidR="00053424" w:rsidRDefault="00252E11" w:rsidP="00BC1747">
      <w:pPr>
        <w:spacing w:line="360" w:lineRule="auto"/>
        <w:ind w:left="720" w:hanging="720"/>
        <w:jc w:val="both"/>
        <w:rPr>
          <w:rFonts w:ascii="Arial" w:hAnsi="Arial" w:cs="Arial"/>
          <w:sz w:val="24"/>
          <w:szCs w:val="24"/>
          <w:lang w:val="es-US"/>
        </w:rPr>
      </w:pPr>
      <w:r w:rsidRPr="00582106">
        <w:rPr>
          <w:rFonts w:ascii="Arial" w:hAnsi="Arial" w:cs="Arial"/>
          <w:sz w:val="24"/>
          <w:szCs w:val="24"/>
        </w:rPr>
        <w:t>_________</w:t>
      </w:r>
      <w:r w:rsidR="00053424" w:rsidRPr="00582106">
        <w:rPr>
          <w:rFonts w:ascii="Arial" w:hAnsi="Arial" w:cs="Arial"/>
          <w:sz w:val="24"/>
          <w:szCs w:val="24"/>
        </w:rPr>
        <w:t>. (19 de mayo de 2025</w:t>
      </w:r>
      <w:r w:rsidR="00683284" w:rsidRPr="00582106">
        <w:rPr>
          <w:rFonts w:ascii="Arial" w:hAnsi="Arial" w:cs="Arial"/>
          <w:sz w:val="24"/>
          <w:szCs w:val="24"/>
        </w:rPr>
        <w:t xml:space="preserve"> A</w:t>
      </w:r>
      <w:r w:rsidR="00053424" w:rsidRPr="00582106">
        <w:rPr>
          <w:rFonts w:ascii="Arial" w:hAnsi="Arial" w:cs="Arial"/>
          <w:sz w:val="24"/>
          <w:szCs w:val="24"/>
        </w:rPr>
        <w:t xml:space="preserve">). </w:t>
      </w:r>
      <w:r w:rsidR="00053424" w:rsidRPr="00A34DEB">
        <w:rPr>
          <w:rFonts w:ascii="Arial" w:hAnsi="Arial" w:cs="Arial"/>
          <w:i/>
          <w:sz w:val="24"/>
          <w:szCs w:val="24"/>
        </w:rPr>
        <w:t>UN Women estimates over 28,000 women and girls killed in Gaza since October 2023.</w:t>
      </w:r>
      <w:r w:rsidR="00053424">
        <w:rPr>
          <w:rFonts w:ascii="Arial" w:hAnsi="Arial" w:cs="Arial"/>
          <w:i/>
          <w:sz w:val="24"/>
          <w:szCs w:val="24"/>
        </w:rPr>
        <w:t xml:space="preserve"> </w:t>
      </w:r>
      <w:r w:rsidR="00053424" w:rsidRPr="00D55B65">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"https://www.un.org/unispal/document/un-women-press-release-19may25/" </w:instrText>
      </w:r>
      <w:r w:rsidR="002E7DF7">
        <w:fldChar w:fldCharType="separate"/>
      </w:r>
      <w:r w:rsidR="00053424" w:rsidRPr="0091673B">
        <w:rPr>
          <w:rStyle w:val="Hipervnculo"/>
          <w:rFonts w:ascii="Arial" w:hAnsi="Arial" w:cs="Arial"/>
          <w:sz w:val="24"/>
          <w:szCs w:val="24"/>
          <w:lang w:val="es-US"/>
        </w:rPr>
        <w:t>https://www.un.org/unispal/document/un-women-press-release-19may25/</w:t>
      </w:r>
      <w:r w:rsidR="002E7DF7">
        <w:rPr>
          <w:rStyle w:val="Hipervnculo"/>
          <w:rFonts w:ascii="Arial" w:hAnsi="Arial" w:cs="Arial"/>
          <w:sz w:val="24"/>
          <w:szCs w:val="24"/>
          <w:lang w:val="es-US"/>
        </w:rPr>
        <w:fldChar w:fldCharType="end"/>
      </w:r>
      <w:r w:rsidR="00053424">
        <w:rPr>
          <w:rFonts w:ascii="Arial" w:hAnsi="Arial" w:cs="Arial"/>
          <w:sz w:val="24"/>
          <w:szCs w:val="24"/>
          <w:lang w:val="es-US"/>
        </w:rPr>
        <w:t xml:space="preserve"> </w:t>
      </w:r>
    </w:p>
    <w:p w14:paraId="0FEE1D54" w14:textId="1D864A6A" w:rsidR="00053424" w:rsidRDefault="00252E11" w:rsidP="00C00BD2">
      <w:pPr>
        <w:spacing w:line="360" w:lineRule="auto"/>
        <w:ind w:left="720" w:hanging="720"/>
        <w:jc w:val="both"/>
        <w:rPr>
          <w:rFonts w:ascii="Arial" w:hAnsi="Arial" w:cs="Arial"/>
          <w:sz w:val="24"/>
          <w:szCs w:val="24"/>
          <w:lang w:val="es-US"/>
        </w:rPr>
      </w:pPr>
      <w:r>
        <w:rPr>
          <w:rFonts w:ascii="Arial" w:hAnsi="Arial" w:cs="Arial"/>
          <w:sz w:val="24"/>
          <w:szCs w:val="24"/>
          <w:lang w:val="es-US"/>
        </w:rPr>
        <w:t>_________</w:t>
      </w:r>
      <w:r w:rsidR="00053424">
        <w:rPr>
          <w:rFonts w:ascii="Arial" w:hAnsi="Arial" w:cs="Arial"/>
          <w:sz w:val="24"/>
          <w:szCs w:val="24"/>
          <w:lang w:val="es-US"/>
        </w:rPr>
        <w:t xml:space="preserve">. </w:t>
      </w:r>
      <w:r w:rsidR="00C00BD2">
        <w:rPr>
          <w:rFonts w:ascii="Arial" w:hAnsi="Arial" w:cs="Arial"/>
          <w:sz w:val="24"/>
          <w:szCs w:val="24"/>
          <w:lang w:val="es-US"/>
        </w:rPr>
        <w:t>(15 de julio de 2025</w:t>
      </w:r>
      <w:r w:rsidR="00683284">
        <w:rPr>
          <w:rFonts w:ascii="Arial" w:hAnsi="Arial" w:cs="Arial"/>
          <w:sz w:val="24"/>
          <w:szCs w:val="24"/>
          <w:lang w:val="es-US"/>
        </w:rPr>
        <w:t xml:space="preserve"> B</w:t>
      </w:r>
      <w:r w:rsidR="00C00BD2">
        <w:rPr>
          <w:rFonts w:ascii="Arial" w:hAnsi="Arial" w:cs="Arial"/>
          <w:sz w:val="24"/>
          <w:szCs w:val="24"/>
          <w:lang w:val="es-US"/>
        </w:rPr>
        <w:t xml:space="preserve">). </w:t>
      </w:r>
      <w:r w:rsidR="00C00BD2" w:rsidRPr="004B72B0">
        <w:rPr>
          <w:rFonts w:ascii="Arial" w:hAnsi="Arial" w:cs="Arial"/>
          <w:i/>
          <w:sz w:val="24"/>
          <w:szCs w:val="24"/>
          <w:lang w:val="es-US"/>
        </w:rPr>
        <w:t>Gaza: 875 personas han muerto intentando conseguir alimentos en las últimas semanas</w:t>
      </w:r>
      <w:r w:rsidR="00C00BD2">
        <w:rPr>
          <w:rFonts w:ascii="Arial" w:hAnsi="Arial" w:cs="Arial"/>
          <w:sz w:val="24"/>
          <w:szCs w:val="24"/>
          <w:lang w:val="es-US"/>
        </w:rPr>
        <w:t xml:space="preserve">. En Noticias ONU. Recuperado en </w:t>
      </w:r>
      <w:r w:rsidR="002E7DF7">
        <w:fldChar w:fldCharType="begin"/>
      </w:r>
      <w:r w:rsidR="002E7DF7" w:rsidRPr="00477DB8">
        <w:rPr>
          <w:lang w:val="es-419"/>
        </w:rPr>
        <w:instrText xml:space="preserve"> HYPERLINK "https://news.un.org/es/story/2025/07/1540171" </w:instrText>
      </w:r>
      <w:r w:rsidR="002E7DF7">
        <w:fldChar w:fldCharType="separate"/>
      </w:r>
      <w:r w:rsidR="00C00BD2" w:rsidRPr="002858A2">
        <w:rPr>
          <w:rStyle w:val="Hipervnculo"/>
          <w:rFonts w:ascii="Arial" w:hAnsi="Arial" w:cs="Arial"/>
          <w:sz w:val="24"/>
          <w:szCs w:val="24"/>
          <w:lang w:val="es-US"/>
        </w:rPr>
        <w:t>https://news.un.org/es/story/2025/07/1540171</w:t>
      </w:r>
      <w:r w:rsidR="002E7DF7">
        <w:rPr>
          <w:rStyle w:val="Hipervnculo"/>
          <w:rFonts w:ascii="Arial" w:hAnsi="Arial" w:cs="Arial"/>
          <w:sz w:val="24"/>
          <w:szCs w:val="24"/>
          <w:lang w:val="es-US"/>
        </w:rPr>
        <w:fldChar w:fldCharType="end"/>
      </w:r>
    </w:p>
    <w:p w14:paraId="2F03F343" w14:textId="77777777" w:rsidR="00683284" w:rsidRPr="00407BCF" w:rsidRDefault="00683284" w:rsidP="00683284">
      <w:pPr>
        <w:spacing w:line="360" w:lineRule="auto"/>
        <w:ind w:left="720" w:hanging="720"/>
        <w:jc w:val="both"/>
        <w:rPr>
          <w:rFonts w:ascii="Arial" w:hAnsi="Arial" w:cs="Arial"/>
          <w:sz w:val="24"/>
          <w:szCs w:val="24"/>
          <w:lang w:val="es-US"/>
        </w:rPr>
      </w:pPr>
      <w:r w:rsidRPr="00CA5A3D">
        <w:rPr>
          <w:rFonts w:ascii="Arial" w:hAnsi="Arial" w:cs="Arial"/>
          <w:sz w:val="24"/>
          <w:szCs w:val="24"/>
        </w:rPr>
        <w:t>_________. (</w:t>
      </w:r>
      <w:r>
        <w:rPr>
          <w:rFonts w:ascii="Arial" w:hAnsi="Arial" w:cs="Arial"/>
          <w:sz w:val="24"/>
          <w:szCs w:val="24"/>
        </w:rPr>
        <w:t xml:space="preserve">5 de </w:t>
      </w:r>
      <w:proofErr w:type="spellStart"/>
      <w:r>
        <w:rPr>
          <w:rFonts w:ascii="Arial" w:hAnsi="Arial" w:cs="Arial"/>
          <w:sz w:val="24"/>
          <w:szCs w:val="24"/>
        </w:rPr>
        <w:t>agosto</w:t>
      </w:r>
      <w:proofErr w:type="spellEnd"/>
      <w:r>
        <w:rPr>
          <w:rFonts w:ascii="Arial" w:hAnsi="Arial" w:cs="Arial"/>
          <w:sz w:val="24"/>
          <w:szCs w:val="24"/>
        </w:rPr>
        <w:t xml:space="preserve"> de 2025 C</w:t>
      </w:r>
      <w:r w:rsidRPr="00CA5A3D">
        <w:rPr>
          <w:rFonts w:ascii="Arial" w:hAnsi="Arial" w:cs="Arial"/>
          <w:sz w:val="24"/>
          <w:szCs w:val="24"/>
        </w:rPr>
        <w:t xml:space="preserve">). </w:t>
      </w:r>
      <w:r w:rsidRPr="00CB447B">
        <w:rPr>
          <w:rFonts w:ascii="Arial" w:hAnsi="Arial" w:cs="Arial"/>
          <w:i/>
          <w:sz w:val="24"/>
          <w:szCs w:val="24"/>
        </w:rPr>
        <w:t>UN experts call for immediate dismantling of Gaza Humanitarian Foundation</w:t>
      </w:r>
      <w:r w:rsidRPr="00407BCF">
        <w:rPr>
          <w:rFonts w:ascii="Arial" w:hAnsi="Arial" w:cs="Arial"/>
          <w:sz w:val="24"/>
          <w:szCs w:val="24"/>
        </w:rPr>
        <w:t>.</w:t>
      </w:r>
      <w:r>
        <w:rPr>
          <w:rFonts w:ascii="Arial" w:hAnsi="Arial" w:cs="Arial"/>
          <w:sz w:val="24"/>
          <w:szCs w:val="24"/>
        </w:rPr>
        <w:t xml:space="preserve"> </w:t>
      </w:r>
      <w:r>
        <w:rPr>
          <w:rFonts w:ascii="Arial" w:hAnsi="Arial" w:cs="Arial"/>
          <w:sz w:val="24"/>
          <w:szCs w:val="24"/>
          <w:lang w:val="es-US"/>
        </w:rPr>
        <w:t>Comunicado de prensa.</w:t>
      </w:r>
      <w:r w:rsidRPr="00407BCF">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"https://www.un.org/unispal/document/un-experts-call-for-immediate-dismantling-of-gaza-humanitarian-foundation/" </w:instrText>
      </w:r>
      <w:r w:rsidR="002E7DF7">
        <w:fldChar w:fldCharType="separate"/>
      </w:r>
      <w:r w:rsidRPr="00DD5C3E">
        <w:rPr>
          <w:rStyle w:val="Hipervnculo"/>
          <w:rFonts w:ascii="Arial" w:hAnsi="Arial" w:cs="Arial"/>
          <w:sz w:val="24"/>
          <w:szCs w:val="24"/>
          <w:lang w:val="es-US"/>
        </w:rPr>
        <w:t>https://www.un.org/unispal/document/un-experts-call-for-immediate-dismantling-of-gaza-humanitarian-foundation/</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353F62DC" w14:textId="7725BD59" w:rsidR="009367F6" w:rsidRDefault="00252E11" w:rsidP="001E54AD">
      <w:pPr>
        <w:spacing w:line="360" w:lineRule="auto"/>
        <w:ind w:left="720" w:hanging="720"/>
        <w:jc w:val="both"/>
        <w:rPr>
          <w:rFonts w:ascii="Arial" w:hAnsi="Arial" w:cs="Arial"/>
          <w:sz w:val="24"/>
          <w:szCs w:val="24"/>
          <w:lang w:val="es-US"/>
        </w:rPr>
      </w:pPr>
      <w:r w:rsidRPr="00683284">
        <w:rPr>
          <w:rFonts w:ascii="Arial" w:hAnsi="Arial" w:cs="Arial"/>
          <w:sz w:val="24"/>
          <w:szCs w:val="24"/>
        </w:rPr>
        <w:t>_________</w:t>
      </w:r>
      <w:r w:rsidR="009367F6" w:rsidRPr="001E54AD">
        <w:rPr>
          <w:rFonts w:ascii="Arial" w:hAnsi="Arial" w:cs="Arial"/>
          <w:sz w:val="24"/>
          <w:szCs w:val="24"/>
        </w:rPr>
        <w:t>. (</w:t>
      </w:r>
      <w:r w:rsidR="00931F2C" w:rsidRPr="001E54AD">
        <w:rPr>
          <w:rFonts w:ascii="Arial" w:hAnsi="Arial" w:cs="Arial"/>
          <w:sz w:val="24"/>
          <w:szCs w:val="24"/>
        </w:rPr>
        <w:t>2025</w:t>
      </w:r>
      <w:r w:rsidR="00683284">
        <w:rPr>
          <w:rFonts w:ascii="Arial" w:hAnsi="Arial" w:cs="Arial"/>
          <w:sz w:val="24"/>
          <w:szCs w:val="24"/>
        </w:rPr>
        <w:t xml:space="preserve"> D</w:t>
      </w:r>
      <w:r w:rsidR="009367F6" w:rsidRPr="001E54AD">
        <w:rPr>
          <w:rFonts w:ascii="Arial" w:hAnsi="Arial" w:cs="Arial"/>
          <w:sz w:val="24"/>
          <w:szCs w:val="24"/>
        </w:rPr>
        <w:t>).</w:t>
      </w:r>
      <w:r w:rsidR="00931F2C" w:rsidRPr="001E54AD">
        <w:rPr>
          <w:rFonts w:ascii="Arial" w:hAnsi="Arial" w:cs="Arial"/>
          <w:sz w:val="24"/>
          <w:szCs w:val="24"/>
        </w:rPr>
        <w:t xml:space="preserve"> </w:t>
      </w:r>
      <w:r w:rsidR="001E54AD" w:rsidRPr="001E54AD">
        <w:rPr>
          <w:rFonts w:ascii="Arial" w:hAnsi="Arial" w:cs="Arial"/>
          <w:i/>
          <w:sz w:val="24"/>
          <w:szCs w:val="24"/>
        </w:rPr>
        <w:t>2025 Conference on the Question of Jerusalem “Palestinian Oppression and Displacement in Jerusalem in the Shadow of the War: A microcosm of the situation throughout the Occupied Palestinian Territory”</w:t>
      </w:r>
      <w:r w:rsidR="001E54AD">
        <w:rPr>
          <w:rFonts w:ascii="Arial" w:hAnsi="Arial" w:cs="Arial"/>
          <w:sz w:val="24"/>
          <w:szCs w:val="24"/>
        </w:rPr>
        <w:t xml:space="preserve">. </w:t>
      </w:r>
      <w:r w:rsidR="001E54AD" w:rsidRPr="001E54AD">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"https://www.un.org/unispal/event/2025-conference-on-the-question-of-jerusalem/" </w:instrText>
      </w:r>
      <w:r w:rsidR="002E7DF7">
        <w:fldChar w:fldCharType="separate"/>
      </w:r>
      <w:r w:rsidR="001E54AD" w:rsidRPr="00DD5C3E">
        <w:rPr>
          <w:rStyle w:val="Hipervnculo"/>
          <w:rFonts w:ascii="Arial" w:hAnsi="Arial" w:cs="Arial"/>
          <w:sz w:val="24"/>
          <w:szCs w:val="24"/>
          <w:lang w:val="es-US"/>
        </w:rPr>
        <w:t>https://www.un.org/unispal/event/2025-conference-on-the-question-of-jerusalem/</w:t>
      </w:r>
      <w:r w:rsidR="002E7DF7">
        <w:rPr>
          <w:rStyle w:val="Hipervnculo"/>
          <w:rFonts w:ascii="Arial" w:hAnsi="Arial" w:cs="Arial"/>
          <w:sz w:val="24"/>
          <w:szCs w:val="24"/>
          <w:lang w:val="es-US"/>
        </w:rPr>
        <w:fldChar w:fldCharType="end"/>
      </w:r>
      <w:r w:rsidR="001E54AD">
        <w:rPr>
          <w:rFonts w:ascii="Arial" w:hAnsi="Arial" w:cs="Arial"/>
          <w:sz w:val="24"/>
          <w:szCs w:val="24"/>
          <w:lang w:val="es-US"/>
        </w:rPr>
        <w:t xml:space="preserve"> </w:t>
      </w:r>
      <w:r w:rsidR="009367F6" w:rsidRPr="001E54AD">
        <w:rPr>
          <w:rFonts w:ascii="Arial" w:hAnsi="Arial" w:cs="Arial"/>
          <w:sz w:val="24"/>
          <w:szCs w:val="24"/>
          <w:lang w:val="es-US"/>
        </w:rPr>
        <w:t xml:space="preserve"> </w:t>
      </w:r>
    </w:p>
    <w:p w14:paraId="75B843AE" w14:textId="77777777" w:rsidR="00683284" w:rsidRDefault="00683284" w:rsidP="00683284">
      <w:pPr>
        <w:spacing w:line="360" w:lineRule="auto"/>
        <w:ind w:left="720" w:hanging="720"/>
        <w:jc w:val="both"/>
        <w:rPr>
          <w:rFonts w:ascii="Arial" w:hAnsi="Arial" w:cs="Arial"/>
          <w:sz w:val="24"/>
          <w:szCs w:val="24"/>
          <w:lang w:val="es-US"/>
        </w:rPr>
      </w:pPr>
      <w:r>
        <w:rPr>
          <w:rFonts w:ascii="Arial" w:hAnsi="Arial" w:cs="Arial"/>
          <w:sz w:val="24"/>
          <w:szCs w:val="24"/>
          <w:lang w:val="es-US"/>
        </w:rPr>
        <w:lastRenderedPageBreak/>
        <w:t xml:space="preserve">_________. (s.f.). </w:t>
      </w:r>
      <w:r w:rsidRPr="00F31A85">
        <w:rPr>
          <w:rFonts w:ascii="Arial" w:hAnsi="Arial" w:cs="Arial"/>
          <w:i/>
          <w:sz w:val="24"/>
          <w:szCs w:val="24"/>
          <w:lang w:val="es-US"/>
        </w:rPr>
        <w:t>Décimo período extraordinario de sesiones de emergencia de la Asamblea General</w:t>
      </w:r>
      <w:r>
        <w:rPr>
          <w:rFonts w:ascii="Arial" w:hAnsi="Arial" w:cs="Arial"/>
          <w:i/>
          <w:sz w:val="24"/>
          <w:szCs w:val="24"/>
          <w:lang w:val="es-US"/>
        </w:rPr>
        <w:t>.</w:t>
      </w:r>
      <w:r>
        <w:rPr>
          <w:rFonts w:ascii="Arial" w:hAnsi="Arial" w:cs="Arial"/>
          <w:sz w:val="24"/>
          <w:szCs w:val="24"/>
          <w:lang w:val="es-US"/>
        </w:rPr>
        <w:t xml:space="preserve"> Recuperado en </w:t>
      </w:r>
      <w:r w:rsidR="002E7DF7">
        <w:fldChar w:fldCharType="begin"/>
      </w:r>
      <w:r w:rsidR="002E7DF7" w:rsidRPr="00477DB8">
        <w:rPr>
          <w:lang w:val="es-419"/>
        </w:rPr>
        <w:instrText xml:space="preserve"> HYPERLINK "https://www.un.org/es/ga/sessions/emergency10th.shtml" </w:instrText>
      </w:r>
      <w:r w:rsidR="002E7DF7">
        <w:fldChar w:fldCharType="separate"/>
      </w:r>
      <w:r w:rsidRPr="006909AF">
        <w:rPr>
          <w:rStyle w:val="Hipervnculo"/>
          <w:rFonts w:ascii="Arial" w:hAnsi="Arial" w:cs="Arial"/>
          <w:sz w:val="24"/>
          <w:szCs w:val="24"/>
          <w:lang w:val="es-US"/>
        </w:rPr>
        <w:t>https://www.un.org/es/ga/sessions/emergency10th.shtml</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5D3EC027" w14:textId="5514F4D8" w:rsidR="00EF51E8" w:rsidRDefault="00EF51E8" w:rsidP="00EF51E8">
      <w:pPr>
        <w:spacing w:line="360" w:lineRule="auto"/>
        <w:ind w:left="720" w:hanging="720"/>
        <w:jc w:val="both"/>
        <w:rPr>
          <w:rFonts w:ascii="Arial" w:hAnsi="Arial" w:cs="Arial"/>
          <w:sz w:val="24"/>
          <w:szCs w:val="24"/>
          <w:lang w:val="es-US"/>
        </w:rPr>
      </w:pPr>
      <w:r w:rsidRPr="007341AB">
        <w:rPr>
          <w:rFonts w:ascii="Arial" w:hAnsi="Arial" w:cs="Arial"/>
          <w:sz w:val="24"/>
          <w:szCs w:val="24"/>
          <w:lang w:val="es-US"/>
        </w:rPr>
        <w:t>Oficina del Alto Comisionado de las Naciones Un</w:t>
      </w:r>
      <w:r>
        <w:rPr>
          <w:rFonts w:ascii="Arial" w:hAnsi="Arial" w:cs="Arial"/>
          <w:sz w:val="24"/>
          <w:szCs w:val="24"/>
          <w:lang w:val="es-US"/>
        </w:rPr>
        <w:t xml:space="preserve">idas para los Derechos Humanos </w:t>
      </w:r>
      <w:r w:rsidRPr="00E13DE4">
        <w:rPr>
          <w:rFonts w:ascii="Arial" w:hAnsi="Arial" w:cs="Arial"/>
          <w:sz w:val="24"/>
          <w:szCs w:val="24"/>
          <w:lang w:val="es-US"/>
        </w:rPr>
        <w:t>[</w:t>
      </w:r>
      <w:r w:rsidR="00FF69CA">
        <w:rPr>
          <w:rFonts w:ascii="Arial" w:hAnsi="Arial" w:cs="Arial"/>
          <w:sz w:val="24"/>
          <w:szCs w:val="24"/>
          <w:lang w:val="es-US"/>
        </w:rPr>
        <w:t>O</w:t>
      </w:r>
      <w:r>
        <w:rPr>
          <w:rFonts w:ascii="Arial" w:hAnsi="Arial" w:cs="Arial"/>
          <w:sz w:val="24"/>
          <w:szCs w:val="24"/>
          <w:lang w:val="es-US"/>
        </w:rPr>
        <w:t>ACNUDH</w:t>
      </w:r>
      <w:r w:rsidRPr="00E13DE4">
        <w:rPr>
          <w:rFonts w:ascii="Arial" w:hAnsi="Arial" w:cs="Arial"/>
          <w:sz w:val="24"/>
          <w:szCs w:val="24"/>
          <w:lang w:val="es-US"/>
        </w:rPr>
        <w:t>]</w:t>
      </w:r>
      <w:r>
        <w:rPr>
          <w:rFonts w:ascii="Arial" w:hAnsi="Arial" w:cs="Arial"/>
          <w:sz w:val="24"/>
          <w:szCs w:val="24"/>
          <w:lang w:val="es-US"/>
        </w:rPr>
        <w:t xml:space="preserve">. </w:t>
      </w:r>
      <w:r w:rsidRPr="00B31E02">
        <w:rPr>
          <w:rFonts w:ascii="Arial" w:hAnsi="Arial" w:cs="Arial"/>
          <w:sz w:val="24"/>
          <w:szCs w:val="24"/>
        </w:rPr>
        <w:t>(2025</w:t>
      </w:r>
      <w:r w:rsidR="00EE4515">
        <w:rPr>
          <w:rFonts w:ascii="Arial" w:hAnsi="Arial" w:cs="Arial"/>
          <w:sz w:val="24"/>
          <w:szCs w:val="24"/>
        </w:rPr>
        <w:t xml:space="preserve"> A</w:t>
      </w:r>
      <w:r w:rsidRPr="00B31E02">
        <w:rPr>
          <w:rFonts w:ascii="Arial" w:hAnsi="Arial" w:cs="Arial"/>
          <w:sz w:val="24"/>
          <w:szCs w:val="24"/>
        </w:rPr>
        <w:t xml:space="preserve">). </w:t>
      </w:r>
      <w:r w:rsidRPr="007A5AB0">
        <w:rPr>
          <w:rFonts w:ascii="Arial" w:hAnsi="Arial" w:cs="Arial"/>
          <w:i/>
          <w:sz w:val="24"/>
          <w:szCs w:val="24"/>
        </w:rPr>
        <w:t>Gaza: UN expert denounces genocidal violence against women and girls.</w:t>
      </w:r>
      <w:r>
        <w:rPr>
          <w:rFonts w:ascii="Arial" w:hAnsi="Arial" w:cs="Arial"/>
          <w:i/>
          <w:sz w:val="24"/>
          <w:szCs w:val="24"/>
        </w:rPr>
        <w:t xml:space="preserve"> </w:t>
      </w:r>
      <w:r>
        <w:rPr>
          <w:rFonts w:ascii="Arial" w:hAnsi="Arial" w:cs="Arial"/>
          <w:sz w:val="24"/>
          <w:szCs w:val="24"/>
          <w:lang w:val="es-US"/>
        </w:rPr>
        <w:t>Ginebra: Co</w:t>
      </w:r>
      <w:r w:rsidRPr="007A5AB0">
        <w:rPr>
          <w:rFonts w:ascii="Arial" w:hAnsi="Arial" w:cs="Arial"/>
          <w:sz w:val="24"/>
          <w:szCs w:val="24"/>
          <w:lang w:val="es-US"/>
        </w:rPr>
        <w:t>municado de prens</w:t>
      </w:r>
      <w:r>
        <w:rPr>
          <w:rFonts w:ascii="Arial" w:hAnsi="Arial" w:cs="Arial"/>
          <w:sz w:val="24"/>
          <w:szCs w:val="24"/>
          <w:lang w:val="es-US"/>
        </w:rPr>
        <w:t>a</w:t>
      </w:r>
      <w:r w:rsidRPr="007A5AB0">
        <w:rPr>
          <w:rFonts w:ascii="Arial" w:hAnsi="Arial" w:cs="Arial"/>
          <w:sz w:val="24"/>
          <w:szCs w:val="24"/>
          <w:lang w:val="es-US"/>
        </w:rPr>
        <w:t>. Naciones Un</w:t>
      </w:r>
      <w:r>
        <w:rPr>
          <w:rFonts w:ascii="Arial" w:hAnsi="Arial" w:cs="Arial"/>
          <w:sz w:val="24"/>
          <w:szCs w:val="24"/>
          <w:lang w:val="es-US"/>
        </w:rPr>
        <w:t xml:space="preserve">idas. Recuperado en </w:t>
      </w:r>
      <w:r w:rsidR="002E7DF7">
        <w:fldChar w:fldCharType="begin"/>
      </w:r>
      <w:r w:rsidR="002E7DF7" w:rsidRPr="00477DB8">
        <w:rPr>
          <w:lang w:val="es-419"/>
        </w:rPr>
        <w:instrText xml:space="preserve"> HYPERLINK "https://www.ohchr.org/en/press-releases/2025/07/gaza-un-expert-denounces-genocidal-violence-against-women-and-girls" </w:instrText>
      </w:r>
      <w:r w:rsidR="002E7DF7">
        <w:fldChar w:fldCharType="separate"/>
      </w:r>
      <w:r w:rsidRPr="0091673B">
        <w:rPr>
          <w:rStyle w:val="Hipervnculo"/>
          <w:rFonts w:ascii="Arial" w:hAnsi="Arial" w:cs="Arial"/>
          <w:sz w:val="24"/>
          <w:szCs w:val="24"/>
          <w:lang w:val="es-US"/>
        </w:rPr>
        <w:t>https://www.ohchr.org/en/press-releases/2025/07/gaza-un-expert-denounces-genocidal-violence-against-women-and-girls</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1A60E54B" w14:textId="58AC1386" w:rsidR="00EE4515" w:rsidRDefault="00EE4515" w:rsidP="00EE4515">
      <w:pPr>
        <w:spacing w:line="360" w:lineRule="auto"/>
        <w:ind w:left="720" w:hanging="720"/>
        <w:jc w:val="both"/>
        <w:rPr>
          <w:rStyle w:val="Hipervnculo"/>
          <w:rFonts w:ascii="Arial" w:hAnsi="Arial" w:cs="Arial"/>
          <w:sz w:val="24"/>
          <w:szCs w:val="24"/>
          <w:lang w:val="es-US"/>
        </w:rPr>
      </w:pPr>
      <w:r w:rsidRPr="00EF51E8">
        <w:rPr>
          <w:rFonts w:ascii="Arial" w:hAnsi="Arial" w:cs="Arial"/>
          <w:sz w:val="24"/>
          <w:szCs w:val="24"/>
        </w:rPr>
        <w:t>_________</w:t>
      </w:r>
      <w:r w:rsidRPr="0088593F">
        <w:rPr>
          <w:rFonts w:ascii="Arial" w:hAnsi="Arial" w:cs="Arial"/>
          <w:sz w:val="24"/>
          <w:szCs w:val="24"/>
        </w:rPr>
        <w:t xml:space="preserve">. </w:t>
      </w:r>
      <w:r w:rsidRPr="008D3EE3">
        <w:rPr>
          <w:rFonts w:ascii="Arial" w:hAnsi="Arial" w:cs="Arial"/>
          <w:sz w:val="24"/>
          <w:szCs w:val="24"/>
        </w:rPr>
        <w:t>(</w:t>
      </w:r>
      <w:r>
        <w:rPr>
          <w:rFonts w:ascii="Arial" w:hAnsi="Arial" w:cs="Arial"/>
          <w:sz w:val="24"/>
          <w:szCs w:val="24"/>
        </w:rPr>
        <w:t>7</w:t>
      </w:r>
      <w:r w:rsidRPr="008D3EE3">
        <w:rPr>
          <w:rFonts w:ascii="Arial" w:hAnsi="Arial" w:cs="Arial"/>
          <w:sz w:val="24"/>
          <w:szCs w:val="24"/>
        </w:rPr>
        <w:t xml:space="preserve"> de </w:t>
      </w:r>
      <w:r>
        <w:rPr>
          <w:rFonts w:ascii="Arial" w:hAnsi="Arial" w:cs="Arial"/>
          <w:sz w:val="24"/>
          <w:szCs w:val="24"/>
        </w:rPr>
        <w:t>mayo</w:t>
      </w:r>
      <w:r w:rsidRPr="008D3EE3">
        <w:rPr>
          <w:rFonts w:ascii="Arial" w:hAnsi="Arial" w:cs="Arial"/>
          <w:sz w:val="24"/>
          <w:szCs w:val="24"/>
        </w:rPr>
        <w:t xml:space="preserve"> de 2025</w:t>
      </w:r>
      <w:r w:rsidR="00D84310">
        <w:rPr>
          <w:rFonts w:ascii="Arial" w:hAnsi="Arial" w:cs="Arial"/>
          <w:sz w:val="24"/>
          <w:szCs w:val="24"/>
        </w:rPr>
        <w:t xml:space="preserve"> B</w:t>
      </w:r>
      <w:r w:rsidRPr="008D3EE3">
        <w:rPr>
          <w:rFonts w:ascii="Arial" w:hAnsi="Arial" w:cs="Arial"/>
          <w:sz w:val="24"/>
          <w:szCs w:val="24"/>
        </w:rPr>
        <w:t xml:space="preserve">). </w:t>
      </w:r>
      <w:r w:rsidRPr="003A34E4">
        <w:rPr>
          <w:rFonts w:ascii="Arial" w:hAnsi="Arial" w:cs="Arial"/>
          <w:i/>
          <w:sz w:val="24"/>
          <w:szCs w:val="24"/>
        </w:rPr>
        <w:t>End unfolding genocide or watch it end life in Gaza: UN experts say States face defining choice</w:t>
      </w:r>
      <w:r w:rsidRPr="008D3EE3">
        <w:rPr>
          <w:rFonts w:ascii="Arial" w:hAnsi="Arial" w:cs="Arial"/>
          <w:i/>
          <w:sz w:val="24"/>
          <w:szCs w:val="24"/>
        </w:rPr>
        <w:t>.</w:t>
      </w:r>
      <w:r>
        <w:rPr>
          <w:rFonts w:ascii="Arial" w:hAnsi="Arial" w:cs="Arial"/>
          <w:i/>
          <w:sz w:val="24"/>
          <w:szCs w:val="24"/>
        </w:rPr>
        <w:t xml:space="preserve"> </w:t>
      </w:r>
      <w:r w:rsidRPr="003A34E4">
        <w:rPr>
          <w:rFonts w:ascii="Arial" w:hAnsi="Arial" w:cs="Arial"/>
          <w:sz w:val="24"/>
          <w:szCs w:val="24"/>
          <w:lang w:val="es-US"/>
        </w:rPr>
        <w:t xml:space="preserve">Ginebra: Comunicado de prensa. Naciones Unidas. </w:t>
      </w:r>
      <w:r w:rsidRPr="00C35A9D">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"https://www.ohchr.org/en/press-releases/2025/05/end-unfolding-genocide-or-watch-it-end-life-gaza-un-experts-say-states-face" </w:instrText>
      </w:r>
      <w:r w:rsidR="002E7DF7">
        <w:fldChar w:fldCharType="separate"/>
      </w:r>
      <w:r w:rsidRPr="0091673B">
        <w:rPr>
          <w:rStyle w:val="Hipervnculo"/>
          <w:rFonts w:ascii="Arial" w:hAnsi="Arial" w:cs="Arial"/>
          <w:sz w:val="24"/>
          <w:szCs w:val="24"/>
          <w:lang w:val="es-US"/>
        </w:rPr>
        <w:t>https://www.ohchr.org/en/press-releases/2025/05/end-unfolding-genocide-or-watch-it-end-life-gaza-un-experts-say-states-face</w:t>
      </w:r>
      <w:r w:rsidR="002E7DF7">
        <w:rPr>
          <w:rStyle w:val="Hipervnculo"/>
          <w:rFonts w:ascii="Arial" w:hAnsi="Arial" w:cs="Arial"/>
          <w:sz w:val="24"/>
          <w:szCs w:val="24"/>
          <w:lang w:val="es-US"/>
        </w:rPr>
        <w:fldChar w:fldCharType="end"/>
      </w:r>
    </w:p>
    <w:p w14:paraId="4B5E8125" w14:textId="6B29312C" w:rsidR="00EF51E8" w:rsidRDefault="00EF51E8" w:rsidP="00EF51E8">
      <w:pPr>
        <w:spacing w:line="360" w:lineRule="auto"/>
        <w:ind w:left="720" w:hanging="720"/>
        <w:jc w:val="both"/>
        <w:rPr>
          <w:rFonts w:ascii="Arial" w:hAnsi="Arial" w:cs="Arial"/>
          <w:sz w:val="24"/>
          <w:szCs w:val="24"/>
          <w:lang w:val="es-US"/>
        </w:rPr>
      </w:pPr>
      <w:r w:rsidRPr="00EF51E8">
        <w:rPr>
          <w:rFonts w:ascii="Arial" w:hAnsi="Arial" w:cs="Arial"/>
          <w:sz w:val="24"/>
          <w:szCs w:val="24"/>
        </w:rPr>
        <w:t xml:space="preserve">_________. (3 de </w:t>
      </w:r>
      <w:proofErr w:type="spellStart"/>
      <w:r w:rsidRPr="00EF51E8">
        <w:rPr>
          <w:rFonts w:ascii="Arial" w:hAnsi="Arial" w:cs="Arial"/>
          <w:sz w:val="24"/>
          <w:szCs w:val="24"/>
        </w:rPr>
        <w:t>julio</w:t>
      </w:r>
      <w:proofErr w:type="spellEnd"/>
      <w:r w:rsidRPr="00EF51E8">
        <w:rPr>
          <w:rFonts w:ascii="Arial" w:hAnsi="Arial" w:cs="Arial"/>
          <w:sz w:val="24"/>
          <w:szCs w:val="24"/>
        </w:rPr>
        <w:t xml:space="preserve"> de 2025</w:t>
      </w:r>
      <w:r w:rsidR="00D84310">
        <w:rPr>
          <w:rFonts w:ascii="Arial" w:hAnsi="Arial" w:cs="Arial"/>
          <w:sz w:val="24"/>
          <w:szCs w:val="24"/>
        </w:rPr>
        <w:t xml:space="preserve"> C</w:t>
      </w:r>
      <w:r w:rsidRPr="00EF51E8">
        <w:rPr>
          <w:rFonts w:ascii="Arial" w:hAnsi="Arial" w:cs="Arial"/>
          <w:sz w:val="24"/>
          <w:szCs w:val="24"/>
        </w:rPr>
        <w:t xml:space="preserve">). </w:t>
      </w:r>
      <w:r w:rsidRPr="008D3EE3">
        <w:rPr>
          <w:rFonts w:ascii="Arial" w:hAnsi="Arial" w:cs="Arial"/>
          <w:i/>
          <w:sz w:val="24"/>
          <w:szCs w:val="24"/>
        </w:rPr>
        <w:t>Forever-Occupation, genocide, and profit: Special Rapporteur’s report exposes corporate forces behind destruction of Palestine.</w:t>
      </w:r>
      <w:r>
        <w:rPr>
          <w:rFonts w:ascii="Arial" w:hAnsi="Arial" w:cs="Arial"/>
          <w:i/>
          <w:sz w:val="24"/>
          <w:szCs w:val="24"/>
        </w:rPr>
        <w:t xml:space="preserve"> </w:t>
      </w:r>
      <w:r w:rsidRPr="00B31E02">
        <w:rPr>
          <w:rFonts w:ascii="Arial" w:hAnsi="Arial" w:cs="Arial"/>
          <w:sz w:val="24"/>
          <w:szCs w:val="24"/>
          <w:lang w:val="es-US"/>
        </w:rPr>
        <w:t xml:space="preserve">Ginebra: Comunicado de prensa. Naciones Unidas. </w:t>
      </w:r>
      <w:r w:rsidRPr="008D3EE3">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"https://www.ohchr.org/en/press-releases/2025/07/forever-occupation-genocide-and-profit-special-rapporteurs-report-exposes" </w:instrText>
      </w:r>
      <w:r w:rsidR="002E7DF7">
        <w:fldChar w:fldCharType="separate"/>
      </w:r>
      <w:r w:rsidRPr="0091673B">
        <w:rPr>
          <w:rStyle w:val="Hipervnculo"/>
          <w:rFonts w:ascii="Arial" w:hAnsi="Arial" w:cs="Arial"/>
          <w:sz w:val="24"/>
          <w:szCs w:val="24"/>
          <w:lang w:val="es-US"/>
        </w:rPr>
        <w:t>https://www.ohchr.org/en/press-releases/2025/07/forever-occupation-genocide-and-profit-special-rapporteurs-report-exposes</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038D4548" w14:textId="2F4317AB" w:rsidR="00EF51E8" w:rsidRDefault="00EF51E8" w:rsidP="00EF51E8">
      <w:pPr>
        <w:spacing w:line="360" w:lineRule="auto"/>
        <w:ind w:left="720" w:hanging="720"/>
        <w:jc w:val="both"/>
        <w:rPr>
          <w:rFonts w:ascii="Arial" w:hAnsi="Arial" w:cs="Arial"/>
          <w:sz w:val="24"/>
          <w:szCs w:val="24"/>
          <w:lang w:val="es-US"/>
        </w:rPr>
      </w:pPr>
      <w:r w:rsidRPr="00EF51E8">
        <w:rPr>
          <w:rFonts w:ascii="Arial" w:hAnsi="Arial" w:cs="Arial"/>
          <w:sz w:val="24"/>
          <w:szCs w:val="24"/>
        </w:rPr>
        <w:t>_________</w:t>
      </w:r>
      <w:r w:rsidRPr="00904F02">
        <w:rPr>
          <w:rFonts w:ascii="Arial" w:hAnsi="Arial" w:cs="Arial"/>
          <w:sz w:val="24"/>
          <w:szCs w:val="24"/>
        </w:rPr>
        <w:t xml:space="preserve">. </w:t>
      </w:r>
      <w:r w:rsidRPr="008D3EE3">
        <w:rPr>
          <w:rFonts w:ascii="Arial" w:hAnsi="Arial" w:cs="Arial"/>
          <w:sz w:val="24"/>
          <w:szCs w:val="24"/>
        </w:rPr>
        <w:t>(</w:t>
      </w:r>
      <w:r>
        <w:rPr>
          <w:rFonts w:ascii="Arial" w:hAnsi="Arial" w:cs="Arial"/>
          <w:sz w:val="24"/>
          <w:szCs w:val="24"/>
        </w:rPr>
        <w:t>5</w:t>
      </w:r>
      <w:r w:rsidRPr="008D3EE3">
        <w:rPr>
          <w:rFonts w:ascii="Arial" w:hAnsi="Arial" w:cs="Arial"/>
          <w:sz w:val="24"/>
          <w:szCs w:val="24"/>
        </w:rPr>
        <w:t xml:space="preserve"> de </w:t>
      </w:r>
      <w:proofErr w:type="spellStart"/>
      <w:r>
        <w:rPr>
          <w:rFonts w:ascii="Arial" w:hAnsi="Arial" w:cs="Arial"/>
          <w:sz w:val="24"/>
          <w:szCs w:val="24"/>
        </w:rPr>
        <w:t>agosto</w:t>
      </w:r>
      <w:proofErr w:type="spellEnd"/>
      <w:r w:rsidRPr="008D3EE3">
        <w:rPr>
          <w:rFonts w:ascii="Arial" w:hAnsi="Arial" w:cs="Arial"/>
          <w:sz w:val="24"/>
          <w:szCs w:val="24"/>
        </w:rPr>
        <w:t xml:space="preserve"> de 2025</w:t>
      </w:r>
      <w:r w:rsidR="00D84310">
        <w:rPr>
          <w:rFonts w:ascii="Arial" w:hAnsi="Arial" w:cs="Arial"/>
          <w:sz w:val="24"/>
          <w:szCs w:val="24"/>
        </w:rPr>
        <w:t xml:space="preserve"> D</w:t>
      </w:r>
      <w:r w:rsidRPr="008D3EE3">
        <w:rPr>
          <w:rFonts w:ascii="Arial" w:hAnsi="Arial" w:cs="Arial"/>
          <w:sz w:val="24"/>
          <w:szCs w:val="24"/>
        </w:rPr>
        <w:t xml:space="preserve">). </w:t>
      </w:r>
      <w:r w:rsidRPr="00E44B87">
        <w:rPr>
          <w:rFonts w:ascii="Arial" w:hAnsi="Arial" w:cs="Arial"/>
          <w:i/>
          <w:sz w:val="24"/>
          <w:szCs w:val="24"/>
        </w:rPr>
        <w:t>UN experts call for immediate dismantling of Gaza Humanitarian Foundation</w:t>
      </w:r>
      <w:r w:rsidRPr="008D3EE3">
        <w:rPr>
          <w:rFonts w:ascii="Arial" w:hAnsi="Arial" w:cs="Arial"/>
          <w:i/>
          <w:sz w:val="24"/>
          <w:szCs w:val="24"/>
        </w:rPr>
        <w:t>.</w:t>
      </w:r>
      <w:r>
        <w:rPr>
          <w:rFonts w:ascii="Arial" w:hAnsi="Arial" w:cs="Arial"/>
          <w:i/>
          <w:sz w:val="24"/>
          <w:szCs w:val="24"/>
        </w:rPr>
        <w:t xml:space="preserve"> </w:t>
      </w:r>
      <w:r w:rsidRPr="003A34E4">
        <w:rPr>
          <w:rFonts w:ascii="Arial" w:hAnsi="Arial" w:cs="Arial"/>
          <w:sz w:val="24"/>
          <w:szCs w:val="24"/>
          <w:lang w:val="es-US"/>
        </w:rPr>
        <w:t xml:space="preserve">Ginebra: Comunicado de prensa. Naciones Unidas. </w:t>
      </w:r>
      <w:r>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"https://www.ohchr.org/en/press-releases/2025/08/un-experts-call-immediate-dismantling-gaza-humanitarian-foundation" </w:instrText>
      </w:r>
      <w:r w:rsidR="002E7DF7">
        <w:fldChar w:fldCharType="separate"/>
      </w:r>
      <w:r w:rsidRPr="002858A2">
        <w:rPr>
          <w:rStyle w:val="Hipervnculo"/>
          <w:rFonts w:ascii="Arial" w:hAnsi="Arial" w:cs="Arial"/>
          <w:sz w:val="24"/>
          <w:szCs w:val="24"/>
          <w:lang w:val="es-US"/>
        </w:rPr>
        <w:t>https://www.ohchr.org/en/press-releases/2025/08/un-experts-call-immediate-dismantling-gaza-humanitarian-foundation</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5077BFC9" w14:textId="656E9EA3" w:rsidR="006677DA" w:rsidRDefault="006677DA" w:rsidP="006677DA">
      <w:pPr>
        <w:spacing w:line="360" w:lineRule="auto"/>
        <w:ind w:left="720" w:hanging="720"/>
        <w:jc w:val="both"/>
        <w:rPr>
          <w:rFonts w:ascii="Arial" w:hAnsi="Arial" w:cs="Arial"/>
          <w:sz w:val="24"/>
          <w:szCs w:val="24"/>
          <w:lang w:val="es-US"/>
        </w:rPr>
      </w:pPr>
      <w:r w:rsidRPr="0080669F">
        <w:rPr>
          <w:rFonts w:ascii="Arial" w:hAnsi="Arial" w:cs="Arial"/>
          <w:sz w:val="24"/>
          <w:szCs w:val="24"/>
          <w:lang w:val="es-US"/>
        </w:rPr>
        <w:t>Oficina Central de Estadística de Palestina</w:t>
      </w:r>
      <w:r>
        <w:rPr>
          <w:rFonts w:ascii="Arial" w:hAnsi="Arial" w:cs="Arial"/>
          <w:sz w:val="24"/>
          <w:szCs w:val="24"/>
          <w:lang w:val="es-US"/>
        </w:rPr>
        <w:t xml:space="preserve"> </w:t>
      </w:r>
      <w:r w:rsidRPr="00E13DE4">
        <w:rPr>
          <w:rFonts w:ascii="Arial" w:hAnsi="Arial" w:cs="Arial"/>
          <w:sz w:val="24"/>
          <w:szCs w:val="24"/>
          <w:lang w:val="es-US"/>
        </w:rPr>
        <w:t>[</w:t>
      </w:r>
      <w:r>
        <w:rPr>
          <w:rFonts w:ascii="Arial" w:hAnsi="Arial" w:cs="Arial"/>
          <w:sz w:val="24"/>
          <w:szCs w:val="24"/>
          <w:lang w:val="es-US"/>
        </w:rPr>
        <w:t>OCEP</w:t>
      </w:r>
      <w:r w:rsidRPr="00E13DE4">
        <w:rPr>
          <w:rFonts w:ascii="Arial" w:hAnsi="Arial" w:cs="Arial"/>
          <w:sz w:val="24"/>
          <w:szCs w:val="24"/>
          <w:lang w:val="es-US"/>
        </w:rPr>
        <w:t>]</w:t>
      </w:r>
      <w:r w:rsidRPr="0080669F">
        <w:rPr>
          <w:rFonts w:ascii="Arial" w:hAnsi="Arial" w:cs="Arial"/>
          <w:sz w:val="24"/>
          <w:szCs w:val="24"/>
          <w:lang w:val="es-US"/>
        </w:rPr>
        <w:t xml:space="preserve">. </w:t>
      </w:r>
      <w:r w:rsidRPr="006677DA">
        <w:rPr>
          <w:rFonts w:ascii="Arial" w:hAnsi="Arial" w:cs="Arial"/>
          <w:sz w:val="24"/>
          <w:szCs w:val="24"/>
          <w:lang w:val="es-US"/>
        </w:rPr>
        <w:t>(2025</w:t>
      </w:r>
      <w:r w:rsidR="003B496F">
        <w:rPr>
          <w:rFonts w:ascii="Arial" w:hAnsi="Arial" w:cs="Arial"/>
          <w:sz w:val="24"/>
          <w:szCs w:val="24"/>
          <w:lang w:val="es-US"/>
        </w:rPr>
        <w:t xml:space="preserve"> A</w:t>
      </w:r>
      <w:r w:rsidRPr="006677DA">
        <w:rPr>
          <w:rFonts w:ascii="Arial" w:hAnsi="Arial" w:cs="Arial"/>
          <w:sz w:val="24"/>
          <w:szCs w:val="24"/>
          <w:lang w:val="es-US"/>
        </w:rPr>
        <w:t xml:space="preserve">). </w:t>
      </w:r>
      <w:proofErr w:type="spellStart"/>
      <w:r w:rsidRPr="006677DA">
        <w:rPr>
          <w:rFonts w:ascii="Arial" w:hAnsi="Arial" w:cs="Arial"/>
          <w:i/>
          <w:sz w:val="24"/>
          <w:szCs w:val="24"/>
          <w:lang w:val="es-US"/>
        </w:rPr>
        <w:t>Martyrs</w:t>
      </w:r>
      <w:proofErr w:type="spellEnd"/>
      <w:r w:rsidRPr="006677DA">
        <w:rPr>
          <w:rFonts w:ascii="Arial" w:hAnsi="Arial" w:cs="Arial"/>
          <w:i/>
          <w:sz w:val="24"/>
          <w:szCs w:val="24"/>
          <w:lang w:val="es-US"/>
        </w:rPr>
        <w:t xml:space="preserve">. </w:t>
      </w:r>
      <w:r w:rsidRPr="0080669F">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"https://www.pcbs.gov.ps/site/lang__en/1405/default.aspx?lang=en" </w:instrText>
      </w:r>
      <w:r w:rsidR="002E7DF7">
        <w:fldChar w:fldCharType="separate"/>
      </w:r>
      <w:r w:rsidRPr="00DD5C3E">
        <w:rPr>
          <w:rStyle w:val="Hipervnculo"/>
          <w:rFonts w:ascii="Arial" w:hAnsi="Arial" w:cs="Arial"/>
          <w:sz w:val="24"/>
          <w:szCs w:val="24"/>
          <w:lang w:val="es-US"/>
        </w:rPr>
        <w:t>https://www.pcbs.gov.ps/site/lang__en/1405/default.aspx?lang=en</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1D054F59" w14:textId="35554DB3" w:rsidR="006677DA" w:rsidRDefault="006677DA" w:rsidP="006677DA">
      <w:pPr>
        <w:spacing w:line="360" w:lineRule="auto"/>
        <w:ind w:left="720" w:hanging="720"/>
        <w:jc w:val="both"/>
        <w:rPr>
          <w:rFonts w:ascii="Arial" w:hAnsi="Arial" w:cs="Arial"/>
          <w:sz w:val="24"/>
          <w:szCs w:val="24"/>
          <w:lang w:val="es-US"/>
        </w:rPr>
      </w:pPr>
      <w:r w:rsidRPr="006677DA">
        <w:rPr>
          <w:rFonts w:ascii="Arial" w:hAnsi="Arial" w:cs="Arial"/>
          <w:sz w:val="24"/>
          <w:szCs w:val="24"/>
          <w:lang w:val="es-US"/>
        </w:rPr>
        <w:t>_________</w:t>
      </w:r>
      <w:r w:rsidRPr="0080669F">
        <w:rPr>
          <w:rFonts w:ascii="Arial" w:hAnsi="Arial" w:cs="Arial"/>
          <w:sz w:val="24"/>
          <w:szCs w:val="24"/>
          <w:lang w:val="es-US"/>
        </w:rPr>
        <w:t>. (2025</w:t>
      </w:r>
      <w:r w:rsidR="003B496F">
        <w:rPr>
          <w:rFonts w:ascii="Arial" w:hAnsi="Arial" w:cs="Arial"/>
          <w:sz w:val="24"/>
          <w:szCs w:val="24"/>
          <w:lang w:val="es-US"/>
        </w:rPr>
        <w:t xml:space="preserve"> B</w:t>
      </w:r>
      <w:r w:rsidRPr="0080669F">
        <w:rPr>
          <w:rFonts w:ascii="Arial" w:hAnsi="Arial" w:cs="Arial"/>
          <w:sz w:val="24"/>
          <w:szCs w:val="24"/>
          <w:lang w:val="es-US"/>
        </w:rPr>
        <w:t xml:space="preserve">). </w:t>
      </w:r>
      <w:proofErr w:type="spellStart"/>
      <w:r w:rsidRPr="0080669F">
        <w:rPr>
          <w:rFonts w:ascii="Arial" w:hAnsi="Arial" w:cs="Arial"/>
          <w:i/>
          <w:sz w:val="24"/>
          <w:szCs w:val="24"/>
          <w:lang w:val="es-US"/>
        </w:rPr>
        <w:t>Injured</w:t>
      </w:r>
      <w:proofErr w:type="spellEnd"/>
      <w:r w:rsidRPr="0080669F">
        <w:rPr>
          <w:rFonts w:ascii="Arial" w:hAnsi="Arial" w:cs="Arial"/>
          <w:i/>
          <w:sz w:val="24"/>
          <w:szCs w:val="24"/>
          <w:lang w:val="es-US"/>
        </w:rPr>
        <w:t xml:space="preserve">. </w:t>
      </w:r>
      <w:r w:rsidRPr="0080669F">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"https://www.pcbs.gov.ps/site/lang__en/1406/default.aspx?lang=en" </w:instrText>
      </w:r>
      <w:r w:rsidR="002E7DF7">
        <w:fldChar w:fldCharType="separate"/>
      </w:r>
      <w:r w:rsidRPr="00DD5C3E">
        <w:rPr>
          <w:rStyle w:val="Hipervnculo"/>
          <w:rFonts w:ascii="Arial" w:hAnsi="Arial" w:cs="Arial"/>
          <w:sz w:val="24"/>
          <w:szCs w:val="24"/>
          <w:lang w:val="es-US"/>
        </w:rPr>
        <w:t>https://www.pcbs.gov.ps/site/lang__en/1406/default.aspx?lang=en</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7B23CCF0" w14:textId="77777777" w:rsidR="006677DA" w:rsidRDefault="006677DA" w:rsidP="006677DA">
      <w:pPr>
        <w:spacing w:line="360" w:lineRule="auto"/>
        <w:ind w:left="720" w:hanging="720"/>
        <w:jc w:val="both"/>
        <w:rPr>
          <w:rFonts w:ascii="Arial" w:hAnsi="Arial" w:cs="Arial"/>
          <w:sz w:val="24"/>
          <w:szCs w:val="24"/>
          <w:lang w:val="es-US"/>
        </w:rPr>
      </w:pPr>
      <w:r w:rsidRPr="00994B99">
        <w:rPr>
          <w:rFonts w:ascii="Arial" w:hAnsi="Arial" w:cs="Arial"/>
          <w:sz w:val="24"/>
          <w:szCs w:val="24"/>
          <w:lang w:val="es-US"/>
        </w:rPr>
        <w:t>Oficina de las Naciones Unidas en Ginebra</w:t>
      </w:r>
      <w:r>
        <w:rPr>
          <w:rFonts w:ascii="Arial" w:hAnsi="Arial" w:cs="Arial"/>
          <w:sz w:val="24"/>
          <w:szCs w:val="24"/>
          <w:lang w:val="es-US"/>
        </w:rPr>
        <w:t xml:space="preserve"> </w:t>
      </w:r>
      <w:r w:rsidRPr="004F1958">
        <w:rPr>
          <w:rFonts w:ascii="Arial" w:hAnsi="Arial" w:cs="Arial"/>
          <w:sz w:val="24"/>
          <w:szCs w:val="24"/>
          <w:lang w:val="es-US"/>
        </w:rPr>
        <w:t>[</w:t>
      </w:r>
      <w:r>
        <w:rPr>
          <w:rFonts w:ascii="Arial" w:hAnsi="Arial" w:cs="Arial"/>
          <w:sz w:val="24"/>
          <w:szCs w:val="24"/>
          <w:lang w:val="es-US"/>
        </w:rPr>
        <w:t>ONU Ginebra</w:t>
      </w:r>
      <w:r w:rsidRPr="004F1958">
        <w:rPr>
          <w:rFonts w:ascii="Arial" w:hAnsi="Arial" w:cs="Arial"/>
          <w:sz w:val="24"/>
          <w:szCs w:val="24"/>
          <w:lang w:val="es-US"/>
        </w:rPr>
        <w:t>]</w:t>
      </w:r>
      <w:r>
        <w:rPr>
          <w:rFonts w:ascii="Arial" w:hAnsi="Arial" w:cs="Arial"/>
          <w:sz w:val="24"/>
          <w:szCs w:val="24"/>
          <w:lang w:val="es-US"/>
        </w:rPr>
        <w:t xml:space="preserve">. </w:t>
      </w:r>
      <w:r w:rsidRPr="00B31E02">
        <w:rPr>
          <w:rFonts w:ascii="Arial" w:hAnsi="Arial" w:cs="Arial"/>
          <w:sz w:val="24"/>
          <w:szCs w:val="24"/>
        </w:rPr>
        <w:t xml:space="preserve">(22 de </w:t>
      </w:r>
      <w:proofErr w:type="spellStart"/>
      <w:r w:rsidRPr="00B31E02">
        <w:rPr>
          <w:rFonts w:ascii="Arial" w:hAnsi="Arial" w:cs="Arial"/>
          <w:sz w:val="24"/>
          <w:szCs w:val="24"/>
        </w:rPr>
        <w:t>abril</w:t>
      </w:r>
      <w:proofErr w:type="spellEnd"/>
      <w:r w:rsidRPr="00B31E02">
        <w:rPr>
          <w:rFonts w:ascii="Arial" w:hAnsi="Arial" w:cs="Arial"/>
          <w:sz w:val="24"/>
          <w:szCs w:val="24"/>
        </w:rPr>
        <w:t xml:space="preserve"> de 2024). </w:t>
      </w:r>
      <w:r w:rsidRPr="00D0308E">
        <w:rPr>
          <w:rFonts w:ascii="Arial" w:hAnsi="Arial" w:cs="Arial"/>
          <w:i/>
          <w:sz w:val="24"/>
          <w:szCs w:val="24"/>
        </w:rPr>
        <w:t>HRC Press Conference: Special Rapporteur on the Right to Health on health situation in Gaza - 22 April 2024.</w:t>
      </w:r>
      <w:r>
        <w:rPr>
          <w:rFonts w:ascii="Arial" w:hAnsi="Arial" w:cs="Arial"/>
          <w:i/>
          <w:sz w:val="24"/>
          <w:szCs w:val="24"/>
        </w:rPr>
        <w:t xml:space="preserve"> </w:t>
      </w:r>
      <w:r w:rsidRPr="00D0308E">
        <w:rPr>
          <w:rFonts w:ascii="Arial" w:hAnsi="Arial" w:cs="Arial"/>
          <w:sz w:val="24"/>
          <w:szCs w:val="24"/>
          <w:lang w:val="es-US"/>
        </w:rPr>
        <w:t xml:space="preserve">Ginebra: Conferencia de prensa. </w:t>
      </w:r>
      <w:r>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"https://www.unognewsroom.org/story/en/2146/hrc-press-conference-special-rapporteur-on-the-right-t</w:instrText>
      </w:r>
      <w:r w:rsidR="002E7DF7" w:rsidRPr="00477DB8">
        <w:rPr>
          <w:lang w:val="es-419"/>
        </w:rPr>
        <w:instrText xml:space="preserve">o-health-on-situation-in-gaza-22-april-2024" </w:instrText>
      </w:r>
      <w:r w:rsidR="002E7DF7">
        <w:fldChar w:fldCharType="separate"/>
      </w:r>
      <w:r w:rsidRPr="0091673B">
        <w:rPr>
          <w:rStyle w:val="Hipervnculo"/>
          <w:rFonts w:ascii="Arial" w:hAnsi="Arial" w:cs="Arial"/>
          <w:sz w:val="24"/>
          <w:szCs w:val="24"/>
          <w:lang w:val="es-US"/>
        </w:rPr>
        <w:t>https://www.unognewsroom.org/story/en/2146/hrc-press-conference-special-rapporteur-on-the-right-to-health-on-situation-in-gaza-22-april-2024</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4E783E6A" w14:textId="77777777" w:rsidR="00795F39" w:rsidRPr="00C708B6" w:rsidRDefault="00795F39" w:rsidP="00795F39">
      <w:pPr>
        <w:spacing w:line="360" w:lineRule="auto"/>
        <w:ind w:left="720" w:hanging="720"/>
        <w:jc w:val="both"/>
        <w:rPr>
          <w:rStyle w:val="Hipervnculo"/>
          <w:rFonts w:ascii="Arial" w:hAnsi="Arial" w:cs="Arial"/>
          <w:sz w:val="24"/>
          <w:szCs w:val="24"/>
          <w:lang w:val="es-US"/>
        </w:rPr>
      </w:pPr>
      <w:r>
        <w:rPr>
          <w:rFonts w:ascii="Arial" w:eastAsia="Arial" w:hAnsi="Arial" w:cs="Arial"/>
          <w:sz w:val="24"/>
          <w:szCs w:val="24"/>
          <w:lang w:val="es-US"/>
        </w:rPr>
        <w:lastRenderedPageBreak/>
        <w:t xml:space="preserve">ONU Mujeres. (19 de mayo de 2025). </w:t>
      </w:r>
      <w:r w:rsidRPr="00991E04">
        <w:rPr>
          <w:rFonts w:ascii="Arial" w:eastAsia="Arial" w:hAnsi="Arial" w:cs="Arial"/>
          <w:i/>
          <w:sz w:val="24"/>
          <w:szCs w:val="24"/>
        </w:rPr>
        <w:t>UN Women estimates over 28,000 women and girls killed in Gaza since October 2023.</w:t>
      </w:r>
      <w:r>
        <w:rPr>
          <w:rFonts w:ascii="Arial" w:eastAsia="Arial" w:hAnsi="Arial" w:cs="Arial"/>
          <w:sz w:val="24"/>
          <w:szCs w:val="24"/>
        </w:rPr>
        <w:t xml:space="preserve"> </w:t>
      </w:r>
      <w:r w:rsidRPr="00C708B6">
        <w:rPr>
          <w:rFonts w:ascii="Arial" w:eastAsia="Arial" w:hAnsi="Arial" w:cs="Arial"/>
          <w:sz w:val="24"/>
          <w:szCs w:val="24"/>
          <w:lang w:val="es-US"/>
        </w:rPr>
        <w:t xml:space="preserve">Recuperado en </w:t>
      </w:r>
      <w:r w:rsidR="002E7DF7">
        <w:fldChar w:fldCharType="begin"/>
      </w:r>
      <w:r w:rsidR="002E7DF7" w:rsidRPr="00477DB8">
        <w:rPr>
          <w:lang w:val="es-419"/>
        </w:rPr>
        <w:instrText xml:space="preserve"> HYPERLINK "https://www.unwomen.org/en/news-stories/news/2025/05/un-women-estimates-over-28000-women-and-girls-killed-in-gaza-since-october-2023" </w:instrText>
      </w:r>
      <w:r w:rsidR="002E7DF7">
        <w:fldChar w:fldCharType="separate"/>
      </w:r>
      <w:r w:rsidRPr="00DD5C3E">
        <w:rPr>
          <w:rStyle w:val="Hipervnculo"/>
          <w:rFonts w:ascii="Arial" w:eastAsia="Arial" w:hAnsi="Arial" w:cs="Arial"/>
          <w:sz w:val="24"/>
          <w:szCs w:val="24"/>
          <w:lang w:val="es-US"/>
        </w:rPr>
        <w:t>https://www.unwomen.org/en/news-stories/news/2025/05/un-women-estimates-over-28000-women-and-girls-killed-in-gaza-since-october-2023</w:t>
      </w:r>
      <w:r w:rsidR="002E7DF7">
        <w:rPr>
          <w:rStyle w:val="Hipervnculo"/>
          <w:rFonts w:ascii="Arial" w:eastAsia="Arial" w:hAnsi="Arial" w:cs="Arial"/>
          <w:sz w:val="24"/>
          <w:szCs w:val="24"/>
          <w:lang w:val="es-US"/>
        </w:rPr>
        <w:fldChar w:fldCharType="end"/>
      </w:r>
      <w:r>
        <w:rPr>
          <w:rFonts w:ascii="Arial" w:eastAsia="Arial" w:hAnsi="Arial" w:cs="Arial"/>
          <w:sz w:val="24"/>
          <w:szCs w:val="24"/>
          <w:lang w:val="es-US"/>
        </w:rPr>
        <w:t xml:space="preserve"> </w:t>
      </w:r>
      <w:r w:rsidRPr="00C708B6">
        <w:rPr>
          <w:rFonts w:ascii="Arial" w:eastAsia="Arial" w:hAnsi="Arial" w:cs="Arial"/>
          <w:i/>
          <w:sz w:val="24"/>
          <w:szCs w:val="24"/>
          <w:lang w:val="es-US"/>
        </w:rPr>
        <w:t xml:space="preserve"> </w:t>
      </w:r>
    </w:p>
    <w:p w14:paraId="619ED39C" w14:textId="612681B2" w:rsidR="00053424" w:rsidRDefault="00053424" w:rsidP="00C52937">
      <w:pPr>
        <w:spacing w:line="360" w:lineRule="auto"/>
        <w:ind w:left="720" w:hanging="720"/>
        <w:jc w:val="both"/>
        <w:rPr>
          <w:rFonts w:ascii="Arial" w:hAnsi="Arial" w:cs="Arial"/>
          <w:sz w:val="24"/>
          <w:szCs w:val="24"/>
        </w:rPr>
      </w:pPr>
      <w:r w:rsidRPr="00C52937">
        <w:rPr>
          <w:rFonts w:ascii="Arial" w:hAnsi="Arial" w:cs="Arial"/>
          <w:sz w:val="24"/>
          <w:szCs w:val="24"/>
          <w:lang w:val="es-US"/>
        </w:rPr>
        <w:t>Organismo de Obras Públicas y Socorro</w:t>
      </w:r>
      <w:r>
        <w:rPr>
          <w:rFonts w:ascii="Arial" w:hAnsi="Arial" w:cs="Arial"/>
          <w:sz w:val="24"/>
          <w:szCs w:val="24"/>
          <w:lang w:val="es-US"/>
        </w:rPr>
        <w:t xml:space="preserve"> </w:t>
      </w:r>
      <w:r w:rsidRPr="00C52937">
        <w:rPr>
          <w:rFonts w:ascii="Arial" w:hAnsi="Arial" w:cs="Arial"/>
          <w:sz w:val="24"/>
          <w:szCs w:val="24"/>
          <w:lang w:val="es-US"/>
        </w:rPr>
        <w:t>de las Naciones Unidas para los Refugiados de Palestina en el</w:t>
      </w:r>
      <w:r>
        <w:rPr>
          <w:rFonts w:ascii="Arial" w:hAnsi="Arial" w:cs="Arial"/>
          <w:sz w:val="24"/>
          <w:szCs w:val="24"/>
          <w:lang w:val="es-US"/>
        </w:rPr>
        <w:t xml:space="preserve"> </w:t>
      </w:r>
      <w:r w:rsidRPr="00C52937">
        <w:rPr>
          <w:rFonts w:ascii="Arial" w:hAnsi="Arial" w:cs="Arial"/>
          <w:sz w:val="24"/>
          <w:szCs w:val="24"/>
          <w:lang w:val="es-US"/>
        </w:rPr>
        <w:t>Cercano Oriente</w:t>
      </w:r>
      <w:r>
        <w:rPr>
          <w:rFonts w:ascii="Arial" w:hAnsi="Arial" w:cs="Arial"/>
          <w:sz w:val="24"/>
          <w:szCs w:val="24"/>
          <w:lang w:val="es-US"/>
        </w:rPr>
        <w:t xml:space="preserve">. </w:t>
      </w:r>
      <w:r w:rsidRPr="00F62237">
        <w:rPr>
          <w:rFonts w:ascii="Arial" w:hAnsi="Arial" w:cs="Arial"/>
          <w:sz w:val="24"/>
          <w:szCs w:val="24"/>
        </w:rPr>
        <w:t xml:space="preserve">[UNRWA]. (31 de </w:t>
      </w:r>
      <w:proofErr w:type="spellStart"/>
      <w:r w:rsidRPr="00F62237">
        <w:rPr>
          <w:rFonts w:ascii="Arial" w:hAnsi="Arial" w:cs="Arial"/>
          <w:sz w:val="24"/>
          <w:szCs w:val="24"/>
        </w:rPr>
        <w:t>julio</w:t>
      </w:r>
      <w:proofErr w:type="spellEnd"/>
      <w:r w:rsidRPr="00F62237">
        <w:rPr>
          <w:rFonts w:ascii="Arial" w:hAnsi="Arial" w:cs="Arial"/>
          <w:sz w:val="24"/>
          <w:szCs w:val="24"/>
        </w:rPr>
        <w:t xml:space="preserve"> de 2025). </w:t>
      </w:r>
      <w:r w:rsidRPr="00B95E27">
        <w:rPr>
          <w:rFonts w:ascii="Arial" w:hAnsi="Arial" w:cs="Arial"/>
          <w:i/>
          <w:sz w:val="24"/>
          <w:szCs w:val="24"/>
        </w:rPr>
        <w:t>East and Southeast Asia Strengthen Political, Financial, and Diplomatic Support to UNRWA and Palestine Refugees.</w:t>
      </w:r>
      <w:r>
        <w:rPr>
          <w:rFonts w:ascii="Arial" w:hAnsi="Arial" w:cs="Arial"/>
          <w:i/>
          <w:sz w:val="24"/>
          <w:szCs w:val="24"/>
        </w:rPr>
        <w:t xml:space="preserve"> </w:t>
      </w:r>
      <w:hyperlink r:id="rId9" w:history="1">
        <w:r w:rsidRPr="002858A2">
          <w:rPr>
            <w:rStyle w:val="Hipervnculo"/>
            <w:rFonts w:ascii="Arial" w:hAnsi="Arial" w:cs="Arial"/>
            <w:sz w:val="24"/>
            <w:szCs w:val="24"/>
          </w:rPr>
          <w:t>https://www.unrwa.org/newsroom/news-releases/east-and-southeast-asia-strengthen-political-financial-and-diplomatic-support</w:t>
        </w:r>
      </w:hyperlink>
      <w:r>
        <w:rPr>
          <w:rFonts w:ascii="Arial" w:hAnsi="Arial" w:cs="Arial"/>
          <w:sz w:val="24"/>
          <w:szCs w:val="24"/>
        </w:rPr>
        <w:t xml:space="preserve"> </w:t>
      </w:r>
    </w:p>
    <w:p w14:paraId="1D4A8560" w14:textId="4EA72BFC" w:rsidR="00085407" w:rsidRPr="00EC7C6E" w:rsidRDefault="00085407" w:rsidP="00C52937">
      <w:pPr>
        <w:spacing w:line="360" w:lineRule="auto"/>
        <w:ind w:left="720" w:hanging="720"/>
        <w:jc w:val="both"/>
        <w:rPr>
          <w:rFonts w:ascii="Arial" w:hAnsi="Arial" w:cs="Arial"/>
          <w:sz w:val="24"/>
          <w:szCs w:val="24"/>
          <w:lang w:val="es-US"/>
        </w:rPr>
      </w:pPr>
      <w:r w:rsidRPr="00085407">
        <w:rPr>
          <w:rFonts w:ascii="Arial" w:hAnsi="Arial" w:cs="Arial"/>
          <w:sz w:val="24"/>
          <w:szCs w:val="24"/>
          <w:lang w:val="es-US"/>
        </w:rPr>
        <w:t>Programa Mundial de Alimentos.</w:t>
      </w:r>
      <w:r>
        <w:rPr>
          <w:rFonts w:ascii="Arial" w:hAnsi="Arial" w:cs="Arial"/>
          <w:sz w:val="24"/>
          <w:szCs w:val="24"/>
          <w:lang w:val="es-US"/>
        </w:rPr>
        <w:t xml:space="preserve"> (</w:t>
      </w:r>
      <w:r w:rsidR="00EC7C6E">
        <w:rPr>
          <w:rFonts w:ascii="Arial" w:hAnsi="Arial" w:cs="Arial"/>
          <w:sz w:val="24"/>
          <w:szCs w:val="24"/>
          <w:lang w:val="es-US"/>
        </w:rPr>
        <w:t>2025</w:t>
      </w:r>
      <w:r>
        <w:rPr>
          <w:rFonts w:ascii="Arial" w:hAnsi="Arial" w:cs="Arial"/>
          <w:sz w:val="24"/>
          <w:szCs w:val="24"/>
          <w:lang w:val="es-US"/>
        </w:rPr>
        <w:t>).</w:t>
      </w:r>
      <w:r w:rsidR="00EC7C6E">
        <w:rPr>
          <w:rFonts w:ascii="Arial" w:hAnsi="Arial" w:cs="Arial"/>
          <w:sz w:val="24"/>
          <w:szCs w:val="24"/>
          <w:lang w:val="es-US"/>
        </w:rPr>
        <w:t xml:space="preserve"> </w:t>
      </w:r>
      <w:r w:rsidR="00EC7C6E" w:rsidRPr="00EC7C6E">
        <w:rPr>
          <w:rFonts w:ascii="Arial" w:hAnsi="Arial" w:cs="Arial"/>
          <w:i/>
          <w:sz w:val="24"/>
          <w:szCs w:val="24"/>
          <w:lang w:val="es-US"/>
        </w:rPr>
        <w:t>Estado de Palestina</w:t>
      </w:r>
      <w:r w:rsidR="00EC7C6E">
        <w:rPr>
          <w:rFonts w:ascii="Arial" w:hAnsi="Arial" w:cs="Arial"/>
          <w:i/>
          <w:sz w:val="24"/>
          <w:szCs w:val="24"/>
          <w:lang w:val="es-US"/>
        </w:rPr>
        <w:t xml:space="preserve">. </w:t>
      </w:r>
      <w:r w:rsidR="00EC7C6E">
        <w:rPr>
          <w:rFonts w:ascii="Arial" w:hAnsi="Arial" w:cs="Arial"/>
          <w:sz w:val="24"/>
          <w:szCs w:val="24"/>
          <w:lang w:val="es-US"/>
        </w:rPr>
        <w:t xml:space="preserve">Recuperado en </w:t>
      </w:r>
      <w:r w:rsidR="002E7DF7">
        <w:fldChar w:fldCharType="begin"/>
      </w:r>
      <w:r w:rsidR="002E7DF7" w:rsidRPr="00477DB8">
        <w:rPr>
          <w:lang w:val="es-419"/>
        </w:rPr>
        <w:instrText xml:space="preserve"> HYPERLINK "https://es.wfp.org/emergencias/emergencia-estado-de-palestina" </w:instrText>
      </w:r>
      <w:r w:rsidR="002E7DF7">
        <w:fldChar w:fldCharType="separate"/>
      </w:r>
      <w:r w:rsidR="00EC7C6E" w:rsidRPr="00DD5C3E">
        <w:rPr>
          <w:rStyle w:val="Hipervnculo"/>
          <w:rFonts w:ascii="Arial" w:hAnsi="Arial" w:cs="Arial"/>
          <w:sz w:val="24"/>
          <w:szCs w:val="24"/>
          <w:lang w:val="es-US"/>
        </w:rPr>
        <w:t>https://es.wfp.org/emergencias/emergencia-estado-de-palestina</w:t>
      </w:r>
      <w:r w:rsidR="002E7DF7">
        <w:rPr>
          <w:rStyle w:val="Hipervnculo"/>
          <w:rFonts w:ascii="Arial" w:hAnsi="Arial" w:cs="Arial"/>
          <w:sz w:val="24"/>
          <w:szCs w:val="24"/>
          <w:lang w:val="es-US"/>
        </w:rPr>
        <w:fldChar w:fldCharType="end"/>
      </w:r>
      <w:r w:rsidR="00EC7C6E">
        <w:rPr>
          <w:rFonts w:ascii="Arial" w:hAnsi="Arial" w:cs="Arial"/>
          <w:sz w:val="24"/>
          <w:szCs w:val="24"/>
          <w:lang w:val="es-US"/>
        </w:rPr>
        <w:t xml:space="preserve"> </w:t>
      </w:r>
    </w:p>
    <w:p w14:paraId="6BE2703A" w14:textId="2F88DDA4" w:rsidR="00E6754C" w:rsidRDefault="00E6754C" w:rsidP="00E6754C">
      <w:pPr>
        <w:spacing w:line="360" w:lineRule="auto"/>
        <w:ind w:left="720" w:hanging="720"/>
        <w:jc w:val="both"/>
        <w:rPr>
          <w:rFonts w:ascii="Arial" w:hAnsi="Arial" w:cs="Arial"/>
          <w:sz w:val="24"/>
          <w:szCs w:val="24"/>
          <w:lang w:val="es-US"/>
        </w:rPr>
      </w:pPr>
      <w:r>
        <w:rPr>
          <w:rFonts w:ascii="Arial" w:hAnsi="Arial" w:cs="Arial"/>
          <w:sz w:val="24"/>
          <w:szCs w:val="24"/>
          <w:lang w:val="es-US"/>
        </w:rPr>
        <w:t>Rubio, M. (1 de marzo de 2025</w:t>
      </w:r>
      <w:r w:rsidR="00D41F6B">
        <w:rPr>
          <w:rFonts w:ascii="Arial" w:hAnsi="Arial" w:cs="Arial"/>
          <w:sz w:val="24"/>
          <w:szCs w:val="24"/>
          <w:lang w:val="es-US"/>
        </w:rPr>
        <w:t xml:space="preserve"> A</w:t>
      </w:r>
      <w:r>
        <w:rPr>
          <w:rFonts w:ascii="Arial" w:hAnsi="Arial" w:cs="Arial"/>
          <w:sz w:val="24"/>
          <w:szCs w:val="24"/>
          <w:lang w:val="es-US"/>
        </w:rPr>
        <w:t xml:space="preserve">). </w:t>
      </w:r>
      <w:proofErr w:type="spellStart"/>
      <w:r w:rsidRPr="00E6754C">
        <w:rPr>
          <w:rFonts w:ascii="Arial" w:hAnsi="Arial" w:cs="Arial"/>
          <w:i/>
          <w:sz w:val="24"/>
          <w:szCs w:val="24"/>
          <w:lang w:val="es-US"/>
        </w:rPr>
        <w:t>Military</w:t>
      </w:r>
      <w:proofErr w:type="spellEnd"/>
      <w:r w:rsidRPr="00E6754C">
        <w:rPr>
          <w:rFonts w:ascii="Arial" w:hAnsi="Arial" w:cs="Arial"/>
          <w:i/>
          <w:sz w:val="24"/>
          <w:szCs w:val="24"/>
          <w:lang w:val="es-US"/>
        </w:rPr>
        <w:t xml:space="preserve"> </w:t>
      </w:r>
      <w:proofErr w:type="spellStart"/>
      <w:r w:rsidRPr="00E6754C">
        <w:rPr>
          <w:rFonts w:ascii="Arial" w:hAnsi="Arial" w:cs="Arial"/>
          <w:i/>
          <w:sz w:val="24"/>
          <w:szCs w:val="24"/>
          <w:lang w:val="es-US"/>
        </w:rPr>
        <w:t>Assistance</w:t>
      </w:r>
      <w:proofErr w:type="spellEnd"/>
      <w:r w:rsidRPr="00E6754C">
        <w:rPr>
          <w:rFonts w:ascii="Arial" w:hAnsi="Arial" w:cs="Arial"/>
          <w:i/>
          <w:sz w:val="24"/>
          <w:szCs w:val="24"/>
          <w:lang w:val="es-US"/>
        </w:rPr>
        <w:t xml:space="preserve"> to Israel</w:t>
      </w:r>
      <w:r w:rsidRPr="00E6754C">
        <w:rPr>
          <w:rFonts w:ascii="Arial" w:hAnsi="Arial" w:cs="Arial"/>
          <w:sz w:val="24"/>
          <w:szCs w:val="24"/>
          <w:lang w:val="es-US"/>
        </w:rPr>
        <w:t xml:space="preserve">. </w:t>
      </w:r>
      <w:r w:rsidRPr="00B72FC4">
        <w:rPr>
          <w:rFonts w:ascii="Arial" w:hAnsi="Arial" w:cs="Arial"/>
          <w:sz w:val="24"/>
          <w:szCs w:val="24"/>
          <w:lang w:val="es-US"/>
        </w:rPr>
        <w:t xml:space="preserve">Comunicado de Prensa. En Departamento de Estado. Recuperado en </w:t>
      </w:r>
      <w:r w:rsidR="002E7DF7">
        <w:fldChar w:fldCharType="begin"/>
      </w:r>
      <w:r w:rsidR="002E7DF7" w:rsidRPr="00477DB8">
        <w:rPr>
          <w:lang w:val="es-419"/>
        </w:rPr>
        <w:instrText xml:space="preserve"> HYPERLINK "https://www.state.gov/military-assistance-to-israel" </w:instrText>
      </w:r>
      <w:r w:rsidR="002E7DF7">
        <w:fldChar w:fldCharType="separate"/>
      </w:r>
      <w:r w:rsidRPr="00DD5C3E">
        <w:rPr>
          <w:rStyle w:val="Hipervnculo"/>
          <w:rFonts w:ascii="Arial" w:hAnsi="Arial" w:cs="Arial"/>
          <w:sz w:val="24"/>
          <w:szCs w:val="24"/>
          <w:lang w:val="es-US"/>
        </w:rPr>
        <w:t>https://www.state.gov/military-assistance-to-israel</w:t>
      </w:r>
      <w:r w:rsidR="002E7DF7">
        <w:rPr>
          <w:rStyle w:val="Hipervnculo"/>
          <w:rFonts w:ascii="Arial" w:hAnsi="Arial" w:cs="Arial"/>
          <w:sz w:val="24"/>
          <w:szCs w:val="24"/>
          <w:lang w:val="es-US"/>
        </w:rPr>
        <w:fldChar w:fldCharType="end"/>
      </w:r>
      <w:r>
        <w:rPr>
          <w:rFonts w:ascii="Arial" w:hAnsi="Arial" w:cs="Arial"/>
          <w:sz w:val="24"/>
          <w:szCs w:val="24"/>
          <w:lang w:val="es-US"/>
        </w:rPr>
        <w:t xml:space="preserve"> </w:t>
      </w:r>
    </w:p>
    <w:p w14:paraId="2528EE2D" w14:textId="4659BA5A" w:rsidR="00053424" w:rsidRDefault="00E6754C" w:rsidP="00904F02">
      <w:pPr>
        <w:spacing w:line="360" w:lineRule="auto"/>
        <w:ind w:left="720" w:hanging="720"/>
        <w:jc w:val="both"/>
        <w:rPr>
          <w:rFonts w:ascii="Arial" w:hAnsi="Arial" w:cs="Arial"/>
          <w:sz w:val="24"/>
          <w:szCs w:val="24"/>
          <w:lang w:val="es-US"/>
        </w:rPr>
      </w:pPr>
      <w:r w:rsidRPr="00EF51E8">
        <w:rPr>
          <w:rFonts w:ascii="Arial" w:hAnsi="Arial" w:cs="Arial"/>
          <w:sz w:val="24"/>
          <w:szCs w:val="24"/>
        </w:rPr>
        <w:t>_________</w:t>
      </w:r>
      <w:r w:rsidR="00053424" w:rsidRPr="00582106">
        <w:rPr>
          <w:rFonts w:ascii="Arial" w:hAnsi="Arial" w:cs="Arial"/>
          <w:sz w:val="24"/>
          <w:szCs w:val="24"/>
        </w:rPr>
        <w:t xml:space="preserve">. (9 de </w:t>
      </w:r>
      <w:proofErr w:type="spellStart"/>
      <w:r w:rsidR="00053424" w:rsidRPr="00582106">
        <w:rPr>
          <w:rFonts w:ascii="Arial" w:hAnsi="Arial" w:cs="Arial"/>
          <w:sz w:val="24"/>
          <w:szCs w:val="24"/>
        </w:rPr>
        <w:t>julio</w:t>
      </w:r>
      <w:proofErr w:type="spellEnd"/>
      <w:r w:rsidR="00053424" w:rsidRPr="00582106">
        <w:rPr>
          <w:rFonts w:ascii="Arial" w:hAnsi="Arial" w:cs="Arial"/>
          <w:sz w:val="24"/>
          <w:szCs w:val="24"/>
        </w:rPr>
        <w:t xml:space="preserve"> de 2025</w:t>
      </w:r>
      <w:r w:rsidR="00D41F6B" w:rsidRPr="00582106">
        <w:rPr>
          <w:rFonts w:ascii="Arial" w:hAnsi="Arial" w:cs="Arial"/>
          <w:sz w:val="24"/>
          <w:szCs w:val="24"/>
        </w:rPr>
        <w:t xml:space="preserve"> B</w:t>
      </w:r>
      <w:r w:rsidR="00053424" w:rsidRPr="00582106">
        <w:rPr>
          <w:rFonts w:ascii="Arial" w:hAnsi="Arial" w:cs="Arial"/>
          <w:sz w:val="24"/>
          <w:szCs w:val="24"/>
        </w:rPr>
        <w:t xml:space="preserve">). </w:t>
      </w:r>
      <w:r w:rsidR="00053424" w:rsidRPr="00A643F1">
        <w:rPr>
          <w:rFonts w:ascii="Arial" w:hAnsi="Arial" w:cs="Arial"/>
          <w:i/>
          <w:sz w:val="24"/>
          <w:szCs w:val="24"/>
        </w:rPr>
        <w:t xml:space="preserve">Sanctioning </w:t>
      </w:r>
      <w:proofErr w:type="spellStart"/>
      <w:r w:rsidR="00053424" w:rsidRPr="00A643F1">
        <w:rPr>
          <w:rFonts w:ascii="Arial" w:hAnsi="Arial" w:cs="Arial"/>
          <w:i/>
          <w:sz w:val="24"/>
          <w:szCs w:val="24"/>
        </w:rPr>
        <w:t>Lawfare</w:t>
      </w:r>
      <w:proofErr w:type="spellEnd"/>
      <w:r w:rsidR="00053424" w:rsidRPr="00A643F1">
        <w:rPr>
          <w:rFonts w:ascii="Arial" w:hAnsi="Arial" w:cs="Arial"/>
          <w:i/>
          <w:sz w:val="24"/>
          <w:szCs w:val="24"/>
        </w:rPr>
        <w:t xml:space="preserve"> that Targets U.S. and Israeli Persons</w:t>
      </w:r>
      <w:r w:rsidR="00053424">
        <w:rPr>
          <w:rFonts w:ascii="Arial" w:hAnsi="Arial" w:cs="Arial"/>
          <w:sz w:val="24"/>
          <w:szCs w:val="24"/>
        </w:rPr>
        <w:t xml:space="preserve">. </w:t>
      </w:r>
      <w:r w:rsidR="00053424" w:rsidRPr="00B72FC4">
        <w:rPr>
          <w:rFonts w:ascii="Arial" w:hAnsi="Arial" w:cs="Arial"/>
          <w:sz w:val="24"/>
          <w:szCs w:val="24"/>
          <w:lang w:val="es-US"/>
        </w:rPr>
        <w:t xml:space="preserve">Comunicado de Prensa. En Departamento de Estado. Recuperado en </w:t>
      </w:r>
      <w:r w:rsidR="002E7DF7">
        <w:fldChar w:fldCharType="begin"/>
      </w:r>
      <w:r w:rsidR="002E7DF7" w:rsidRPr="00477DB8">
        <w:rPr>
          <w:lang w:val="es-419"/>
        </w:rPr>
        <w:instrText xml:space="preserve"> HYPERLINK "https://www.state.gov/releases/office-of-the-spokesperson/2025/07/sanctioning-lawfare-that-targets-u-s-and-israeli-perso</w:instrText>
      </w:r>
      <w:r w:rsidR="002E7DF7" w:rsidRPr="00477DB8">
        <w:rPr>
          <w:lang w:val="es-419"/>
        </w:rPr>
        <w:instrText xml:space="preserve">ns" </w:instrText>
      </w:r>
      <w:r w:rsidR="002E7DF7">
        <w:fldChar w:fldCharType="separate"/>
      </w:r>
      <w:r w:rsidR="00053424" w:rsidRPr="002858A2">
        <w:rPr>
          <w:rStyle w:val="Hipervnculo"/>
          <w:rFonts w:ascii="Arial" w:hAnsi="Arial" w:cs="Arial"/>
          <w:sz w:val="24"/>
          <w:szCs w:val="24"/>
          <w:lang w:val="es-US"/>
        </w:rPr>
        <w:t>https://www.state.gov/releases/office-of-the-spokesperson/2025/07/sanctioning-lawfare-that-targets-u-s-and-israeli-persons</w:t>
      </w:r>
      <w:r w:rsidR="002E7DF7">
        <w:rPr>
          <w:rStyle w:val="Hipervnculo"/>
          <w:rFonts w:ascii="Arial" w:hAnsi="Arial" w:cs="Arial"/>
          <w:sz w:val="24"/>
          <w:szCs w:val="24"/>
          <w:lang w:val="es-US"/>
        </w:rPr>
        <w:fldChar w:fldCharType="end"/>
      </w:r>
      <w:r w:rsidR="00053424">
        <w:rPr>
          <w:rFonts w:ascii="Arial" w:hAnsi="Arial" w:cs="Arial"/>
          <w:sz w:val="24"/>
          <w:szCs w:val="24"/>
          <w:lang w:val="es-US"/>
        </w:rPr>
        <w:t xml:space="preserve"> </w:t>
      </w:r>
    </w:p>
    <w:p w14:paraId="03482CF0" w14:textId="66B62931" w:rsidR="00AB0749" w:rsidRDefault="00AB0749" w:rsidP="00A80550">
      <w:pPr>
        <w:spacing w:line="360" w:lineRule="auto"/>
        <w:ind w:left="720" w:hanging="720"/>
        <w:jc w:val="both"/>
        <w:rPr>
          <w:rFonts w:ascii="Arial" w:eastAsia="Arial" w:hAnsi="Arial" w:cs="Arial"/>
          <w:sz w:val="24"/>
          <w:szCs w:val="24"/>
          <w:lang w:val="es-US"/>
        </w:rPr>
      </w:pPr>
      <w:r w:rsidRPr="00582106">
        <w:rPr>
          <w:rFonts w:ascii="Arial" w:hAnsi="Arial" w:cs="Arial"/>
          <w:sz w:val="24"/>
          <w:szCs w:val="24"/>
        </w:rPr>
        <w:t xml:space="preserve">The Knesset. </w:t>
      </w:r>
      <w:r w:rsidRPr="00746C0B">
        <w:rPr>
          <w:rFonts w:ascii="Arial" w:hAnsi="Arial" w:cs="Arial"/>
          <w:sz w:val="24"/>
          <w:szCs w:val="24"/>
        </w:rPr>
        <w:t>(</w:t>
      </w:r>
      <w:proofErr w:type="spellStart"/>
      <w:r w:rsidRPr="00746C0B">
        <w:rPr>
          <w:rFonts w:ascii="Arial" w:hAnsi="Arial" w:cs="Arial"/>
          <w:sz w:val="24"/>
          <w:szCs w:val="24"/>
        </w:rPr>
        <w:t>s.f.</w:t>
      </w:r>
      <w:proofErr w:type="spellEnd"/>
      <w:r w:rsidRPr="00746C0B">
        <w:rPr>
          <w:rFonts w:ascii="Arial" w:hAnsi="Arial" w:cs="Arial"/>
          <w:sz w:val="24"/>
          <w:szCs w:val="24"/>
        </w:rPr>
        <w:t xml:space="preserve">). </w:t>
      </w:r>
      <w:r w:rsidRPr="00746C0B">
        <w:rPr>
          <w:rFonts w:ascii="Arial" w:hAnsi="Arial" w:cs="Arial"/>
          <w:i/>
          <w:sz w:val="24"/>
          <w:szCs w:val="24"/>
        </w:rPr>
        <w:t>The Work of the Knesset</w:t>
      </w:r>
      <w:r>
        <w:rPr>
          <w:rFonts w:ascii="Arial" w:hAnsi="Arial" w:cs="Arial"/>
          <w:i/>
          <w:sz w:val="24"/>
          <w:szCs w:val="24"/>
        </w:rPr>
        <w:t xml:space="preserve">. </w:t>
      </w:r>
      <w:r w:rsidRPr="00746C0B">
        <w:rPr>
          <w:rFonts w:ascii="Arial" w:hAnsi="Arial" w:cs="Arial"/>
          <w:sz w:val="24"/>
          <w:szCs w:val="24"/>
        </w:rPr>
        <w:t>Official website of The Knesset.</w:t>
      </w:r>
      <w:r>
        <w:rPr>
          <w:rFonts w:ascii="Arial" w:hAnsi="Arial" w:cs="Arial"/>
          <w:sz w:val="24"/>
          <w:szCs w:val="24"/>
        </w:rPr>
        <w:t xml:space="preserve"> </w:t>
      </w:r>
      <w:r w:rsidRPr="00746C0B">
        <w:rPr>
          <w:rFonts w:ascii="Arial" w:hAnsi="Arial" w:cs="Arial"/>
          <w:sz w:val="24"/>
          <w:szCs w:val="24"/>
          <w:lang w:val="es-419"/>
        </w:rPr>
        <w:t xml:space="preserve">Recuperado en </w:t>
      </w:r>
      <w:r w:rsidR="002E7DF7">
        <w:fldChar w:fldCharType="begin"/>
      </w:r>
      <w:r w:rsidR="002E7DF7" w:rsidRPr="00477DB8">
        <w:rPr>
          <w:lang w:val="es-419"/>
        </w:rPr>
        <w:instrText xml:space="preserve"> HYPERLINK "https://main.knesset.gov.il/en/about/pages/knessetwork.aspx" </w:instrText>
      </w:r>
      <w:r w:rsidR="002E7DF7">
        <w:fldChar w:fldCharType="separate"/>
      </w:r>
      <w:r w:rsidRPr="006909AF">
        <w:rPr>
          <w:rStyle w:val="Hipervnculo"/>
          <w:rFonts w:ascii="Arial" w:hAnsi="Arial" w:cs="Arial"/>
          <w:sz w:val="24"/>
          <w:szCs w:val="24"/>
          <w:lang w:val="es-419"/>
        </w:rPr>
        <w:t>https://main.knesset.gov.il/en/about/pages/knessetwork.aspx</w:t>
      </w:r>
      <w:r w:rsidR="002E7DF7">
        <w:rPr>
          <w:rStyle w:val="Hipervnculo"/>
          <w:rFonts w:ascii="Arial" w:hAnsi="Arial" w:cs="Arial"/>
          <w:sz w:val="24"/>
          <w:szCs w:val="24"/>
          <w:lang w:val="es-419"/>
        </w:rPr>
        <w:fldChar w:fldCharType="end"/>
      </w:r>
    </w:p>
    <w:p w14:paraId="2E45FA68" w14:textId="2C8D3B61" w:rsidR="00053424" w:rsidRDefault="00053424" w:rsidP="00A80550">
      <w:pPr>
        <w:spacing w:line="360" w:lineRule="auto"/>
        <w:ind w:left="720" w:hanging="720"/>
        <w:jc w:val="both"/>
        <w:rPr>
          <w:rFonts w:ascii="Arial" w:eastAsia="Arial" w:hAnsi="Arial" w:cs="Arial"/>
          <w:sz w:val="24"/>
          <w:szCs w:val="24"/>
          <w:lang w:val="es-US"/>
        </w:rPr>
      </w:pPr>
      <w:r>
        <w:rPr>
          <w:rFonts w:ascii="Arial" w:eastAsia="Arial" w:hAnsi="Arial" w:cs="Arial"/>
          <w:sz w:val="24"/>
          <w:szCs w:val="24"/>
          <w:lang w:val="es-US"/>
        </w:rPr>
        <w:t xml:space="preserve">Tondo, L. &amp; </w:t>
      </w:r>
      <w:proofErr w:type="spellStart"/>
      <w:r>
        <w:rPr>
          <w:rFonts w:ascii="Arial" w:eastAsia="Arial" w:hAnsi="Arial" w:cs="Arial"/>
          <w:sz w:val="24"/>
          <w:szCs w:val="24"/>
          <w:lang w:val="es-US"/>
        </w:rPr>
        <w:t>Borger</w:t>
      </w:r>
      <w:proofErr w:type="spellEnd"/>
      <w:r>
        <w:rPr>
          <w:rFonts w:ascii="Arial" w:eastAsia="Arial" w:hAnsi="Arial" w:cs="Arial"/>
          <w:sz w:val="24"/>
          <w:szCs w:val="24"/>
          <w:lang w:val="es-US"/>
        </w:rPr>
        <w:t>, L. (8 de agosto de 2025).</w:t>
      </w:r>
      <w:r w:rsidRPr="00E96740">
        <w:rPr>
          <w:rFonts w:ascii="Arial" w:eastAsia="Arial" w:hAnsi="Arial" w:cs="Arial"/>
          <w:i/>
          <w:sz w:val="24"/>
          <w:szCs w:val="24"/>
          <w:lang w:val="es-US"/>
        </w:rPr>
        <w:t xml:space="preserve"> </w:t>
      </w:r>
      <w:r w:rsidRPr="00E96740">
        <w:rPr>
          <w:rFonts w:ascii="Arial" w:eastAsia="Arial" w:hAnsi="Arial" w:cs="Arial"/>
          <w:i/>
          <w:sz w:val="24"/>
          <w:szCs w:val="24"/>
        </w:rPr>
        <w:t>Outrage at Israeli plan to take over Gaza City that could displace 1m Palestinians.</w:t>
      </w:r>
      <w:r>
        <w:rPr>
          <w:rFonts w:ascii="Arial" w:eastAsia="Arial" w:hAnsi="Arial" w:cs="Arial"/>
          <w:i/>
          <w:sz w:val="24"/>
          <w:szCs w:val="24"/>
        </w:rPr>
        <w:t xml:space="preserve"> </w:t>
      </w:r>
      <w:r w:rsidRPr="00E96740">
        <w:rPr>
          <w:rFonts w:ascii="Arial" w:eastAsia="Arial" w:hAnsi="Arial" w:cs="Arial"/>
          <w:sz w:val="24"/>
          <w:szCs w:val="24"/>
          <w:lang w:val="es-US"/>
        </w:rPr>
        <w:t xml:space="preserve">En </w:t>
      </w:r>
      <w:proofErr w:type="spellStart"/>
      <w:r w:rsidRPr="00E96740">
        <w:rPr>
          <w:rFonts w:ascii="Arial" w:eastAsia="Arial" w:hAnsi="Arial" w:cs="Arial"/>
          <w:sz w:val="24"/>
          <w:szCs w:val="24"/>
          <w:lang w:val="es-US"/>
        </w:rPr>
        <w:t>The</w:t>
      </w:r>
      <w:proofErr w:type="spellEnd"/>
      <w:r w:rsidRPr="00E96740">
        <w:rPr>
          <w:rFonts w:ascii="Arial" w:eastAsia="Arial" w:hAnsi="Arial" w:cs="Arial"/>
          <w:sz w:val="24"/>
          <w:szCs w:val="24"/>
          <w:lang w:val="es-US"/>
        </w:rPr>
        <w:t xml:space="preserve"> </w:t>
      </w:r>
      <w:proofErr w:type="spellStart"/>
      <w:r w:rsidRPr="00E96740">
        <w:rPr>
          <w:rFonts w:ascii="Arial" w:eastAsia="Arial" w:hAnsi="Arial" w:cs="Arial"/>
          <w:sz w:val="24"/>
          <w:szCs w:val="24"/>
          <w:lang w:val="es-US"/>
        </w:rPr>
        <w:t>Guardian</w:t>
      </w:r>
      <w:proofErr w:type="spellEnd"/>
      <w:r w:rsidRPr="00E96740">
        <w:rPr>
          <w:rFonts w:ascii="Arial" w:eastAsia="Arial" w:hAnsi="Arial" w:cs="Arial"/>
          <w:sz w:val="24"/>
          <w:szCs w:val="24"/>
          <w:lang w:val="es-US"/>
        </w:rPr>
        <w:t xml:space="preserve">. Recuperado en </w:t>
      </w:r>
      <w:r w:rsidR="002E7DF7">
        <w:fldChar w:fldCharType="begin"/>
      </w:r>
      <w:r w:rsidR="002E7DF7" w:rsidRPr="00477DB8">
        <w:rPr>
          <w:lang w:val="es-419"/>
        </w:rPr>
        <w:instrText xml:space="preserve"> HYPERLINK "https://www.theguardian.com/world/2025/aug/08/israel-cabinet-approves-netanyahu-gaza-city-takeover-plan" </w:instrText>
      </w:r>
      <w:r w:rsidR="002E7DF7">
        <w:fldChar w:fldCharType="separate"/>
      </w:r>
      <w:r w:rsidRPr="002858A2">
        <w:rPr>
          <w:rStyle w:val="Hipervnculo"/>
          <w:rFonts w:ascii="Arial" w:eastAsia="Arial" w:hAnsi="Arial" w:cs="Arial"/>
          <w:sz w:val="24"/>
          <w:szCs w:val="24"/>
          <w:lang w:val="es-US"/>
        </w:rPr>
        <w:t>https://www.theguardian.com/world/2025/aug/08/israel-cabinet-approves-netanyahu-gaza-city-takeover-plan</w:t>
      </w:r>
      <w:r w:rsidR="002E7DF7">
        <w:rPr>
          <w:rStyle w:val="Hipervnculo"/>
          <w:rFonts w:ascii="Arial" w:eastAsia="Arial" w:hAnsi="Arial" w:cs="Arial"/>
          <w:sz w:val="24"/>
          <w:szCs w:val="24"/>
          <w:lang w:val="es-US"/>
        </w:rPr>
        <w:fldChar w:fldCharType="end"/>
      </w:r>
      <w:r>
        <w:rPr>
          <w:rFonts w:ascii="Arial" w:eastAsia="Arial" w:hAnsi="Arial" w:cs="Arial"/>
          <w:sz w:val="24"/>
          <w:szCs w:val="24"/>
          <w:lang w:val="es-US"/>
        </w:rPr>
        <w:t xml:space="preserve"> </w:t>
      </w:r>
    </w:p>
    <w:p w14:paraId="0000004C" w14:textId="40D48BAF" w:rsidR="009A0812" w:rsidRPr="00C52937" w:rsidRDefault="00053424" w:rsidP="00940035">
      <w:pPr>
        <w:spacing w:line="360" w:lineRule="auto"/>
        <w:ind w:left="720" w:hanging="720"/>
        <w:jc w:val="both"/>
        <w:rPr>
          <w:rFonts w:ascii="Arial" w:eastAsia="Arial" w:hAnsi="Arial" w:cs="Arial"/>
          <w:sz w:val="24"/>
          <w:szCs w:val="24"/>
          <w:lang w:val="es-US"/>
        </w:rPr>
      </w:pPr>
      <w:proofErr w:type="spellStart"/>
      <w:r w:rsidRPr="00667F64">
        <w:rPr>
          <w:rFonts w:ascii="Arial" w:hAnsi="Arial" w:cs="Arial"/>
          <w:sz w:val="24"/>
          <w:szCs w:val="24"/>
          <w:lang w:val="es-US"/>
        </w:rPr>
        <w:t>Yolande</w:t>
      </w:r>
      <w:proofErr w:type="spellEnd"/>
      <w:r w:rsidRPr="00667F64">
        <w:rPr>
          <w:rFonts w:ascii="Arial" w:hAnsi="Arial" w:cs="Arial"/>
          <w:sz w:val="24"/>
          <w:szCs w:val="24"/>
          <w:lang w:val="es-US"/>
        </w:rPr>
        <w:t xml:space="preserve"> </w:t>
      </w:r>
      <w:proofErr w:type="spellStart"/>
      <w:r w:rsidRPr="00667F64">
        <w:rPr>
          <w:rFonts w:ascii="Arial" w:hAnsi="Arial" w:cs="Arial"/>
          <w:sz w:val="24"/>
          <w:szCs w:val="24"/>
          <w:lang w:val="es-US"/>
        </w:rPr>
        <w:t>Knell</w:t>
      </w:r>
      <w:proofErr w:type="spellEnd"/>
      <w:r>
        <w:rPr>
          <w:rFonts w:ascii="Arial" w:hAnsi="Arial" w:cs="Arial"/>
          <w:sz w:val="24"/>
          <w:szCs w:val="24"/>
          <w:lang w:val="es-US"/>
        </w:rPr>
        <w:t xml:space="preserve">. (5 de agosto de 2025). </w:t>
      </w:r>
      <w:r w:rsidRPr="00F62237">
        <w:rPr>
          <w:rFonts w:ascii="Arial" w:hAnsi="Arial" w:cs="Arial"/>
          <w:i/>
          <w:sz w:val="24"/>
          <w:szCs w:val="24"/>
        </w:rPr>
        <w:t>Netanyahu to propose full reoccupation of Gaza, Israeli media report.</w:t>
      </w:r>
      <w:r w:rsidRPr="00F62237">
        <w:rPr>
          <w:rFonts w:ascii="Arial" w:hAnsi="Arial" w:cs="Arial"/>
          <w:sz w:val="24"/>
          <w:szCs w:val="24"/>
        </w:rPr>
        <w:t xml:space="preserve"> </w:t>
      </w:r>
      <w:r>
        <w:rPr>
          <w:rFonts w:ascii="Arial" w:hAnsi="Arial" w:cs="Arial"/>
          <w:sz w:val="24"/>
          <w:szCs w:val="24"/>
          <w:lang w:val="es-US"/>
        </w:rPr>
        <w:t xml:space="preserve">En BBC. Recuperado en </w:t>
      </w:r>
      <w:hyperlink r:id="rId10" w:history="1">
        <w:r w:rsidRPr="002858A2">
          <w:rPr>
            <w:rStyle w:val="Hipervnculo"/>
            <w:rFonts w:ascii="Arial" w:hAnsi="Arial" w:cs="Arial"/>
            <w:sz w:val="24"/>
            <w:szCs w:val="24"/>
            <w:lang w:val="es-US"/>
          </w:rPr>
          <w:t>https://www.bbc.com/news/articles/cpqv2qjg5vvo</w:t>
        </w:r>
      </w:hyperlink>
      <w:r>
        <w:rPr>
          <w:rFonts w:ascii="Arial" w:hAnsi="Arial" w:cs="Arial"/>
          <w:sz w:val="24"/>
          <w:szCs w:val="24"/>
          <w:lang w:val="es-US"/>
        </w:rPr>
        <w:t xml:space="preserve">  </w:t>
      </w:r>
    </w:p>
    <w:sectPr w:rsidR="009A0812" w:rsidRPr="00C5293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1A01" w14:textId="77777777" w:rsidR="002E7DF7" w:rsidRDefault="002E7DF7">
      <w:pPr>
        <w:spacing w:after="0" w:line="240" w:lineRule="auto"/>
      </w:pPr>
      <w:r>
        <w:separator/>
      </w:r>
    </w:p>
  </w:endnote>
  <w:endnote w:type="continuationSeparator" w:id="0">
    <w:p w14:paraId="45F998AB" w14:textId="77777777" w:rsidR="002E7DF7" w:rsidRDefault="002E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E6291" w14:textId="77777777" w:rsidR="002E7DF7" w:rsidRDefault="002E7DF7">
      <w:pPr>
        <w:spacing w:after="0" w:line="240" w:lineRule="auto"/>
      </w:pPr>
      <w:r>
        <w:separator/>
      </w:r>
    </w:p>
  </w:footnote>
  <w:footnote w:type="continuationSeparator" w:id="0">
    <w:p w14:paraId="2ED76A87" w14:textId="77777777" w:rsidR="002E7DF7" w:rsidRDefault="002E7DF7">
      <w:pPr>
        <w:spacing w:after="0" w:line="240" w:lineRule="auto"/>
      </w:pPr>
      <w:r>
        <w:continuationSeparator/>
      </w:r>
    </w:p>
  </w:footnote>
  <w:footnote w:id="1">
    <w:p w14:paraId="44DE8C24" w14:textId="34B24EF0" w:rsidR="00EC5B6C" w:rsidRPr="00EC5B6C" w:rsidRDefault="00EC5B6C" w:rsidP="00596F6A">
      <w:pPr>
        <w:pStyle w:val="Textonotapie"/>
        <w:jc w:val="both"/>
        <w:rPr>
          <w:lang w:val="es-419"/>
        </w:rPr>
      </w:pPr>
      <w:r>
        <w:rPr>
          <w:rStyle w:val="Refdenotaalpie"/>
        </w:rPr>
        <w:footnoteRef/>
      </w:r>
      <w:r w:rsidRPr="00EC5B6C">
        <w:rPr>
          <w:lang w:val="es-419"/>
        </w:rPr>
        <w:t xml:space="preserve"> </w:t>
      </w:r>
      <w:r>
        <w:rPr>
          <w:lang w:val="es-419"/>
        </w:rPr>
        <w:t xml:space="preserve">Según la </w:t>
      </w:r>
      <w:r w:rsidRPr="00EC5B6C">
        <w:rPr>
          <w:lang w:val="es-419"/>
        </w:rPr>
        <w:t xml:space="preserve">Convención para la Prevención y la Sanción del Delito de Genocidio, </w:t>
      </w:r>
      <w:r w:rsidR="00596F6A">
        <w:rPr>
          <w:lang w:val="es-419"/>
        </w:rPr>
        <w:t>“</w:t>
      </w:r>
      <w:r w:rsidRPr="00EC5B6C">
        <w:rPr>
          <w:lang w:val="es-419"/>
        </w:rPr>
        <w:t xml:space="preserve">se entiende por genocidio cualquiera de los actos mencionados a continuación, </w:t>
      </w:r>
      <w:r w:rsidR="00B11D24" w:rsidRPr="00EC5B6C">
        <w:rPr>
          <w:lang w:val="es-419"/>
        </w:rPr>
        <w:t>perpetrados</w:t>
      </w:r>
      <w:r w:rsidRPr="00EC5B6C">
        <w:rPr>
          <w:lang w:val="es-419"/>
        </w:rPr>
        <w:t xml:space="preserve"> con la intención de destruir, total o parcialmente, a un grupo nacional, étnico, racial o religioso, como tal:</w:t>
      </w:r>
    </w:p>
    <w:p w14:paraId="2BD56517" w14:textId="4528EADF" w:rsidR="00EC5B6C" w:rsidRPr="00EC5B6C" w:rsidRDefault="00EC5B6C" w:rsidP="00596F6A">
      <w:pPr>
        <w:pStyle w:val="Textonotapie"/>
        <w:jc w:val="both"/>
        <w:rPr>
          <w:lang w:val="es-419"/>
        </w:rPr>
      </w:pPr>
      <w:r w:rsidRPr="00EC5B6C">
        <w:rPr>
          <w:lang w:val="es-419"/>
        </w:rPr>
        <w:t>a) Matanza de miembros del grupo;</w:t>
      </w:r>
      <w:r w:rsidR="00596F6A">
        <w:rPr>
          <w:lang w:val="es-419"/>
        </w:rPr>
        <w:t xml:space="preserve"> </w:t>
      </w:r>
      <w:r w:rsidRPr="00EC5B6C">
        <w:rPr>
          <w:lang w:val="es-419"/>
        </w:rPr>
        <w:t>b) Lesión grave a la integridad física o mental de los miembros del grupo;</w:t>
      </w:r>
    </w:p>
    <w:p w14:paraId="4D84E893" w14:textId="51691FE5" w:rsidR="00EC5B6C" w:rsidRPr="00EC5B6C" w:rsidRDefault="00EC5B6C" w:rsidP="00596F6A">
      <w:pPr>
        <w:pStyle w:val="Textonotapie"/>
        <w:jc w:val="both"/>
        <w:rPr>
          <w:lang w:val="es-419"/>
        </w:rPr>
      </w:pPr>
      <w:r w:rsidRPr="00EC5B6C">
        <w:rPr>
          <w:lang w:val="es-419"/>
        </w:rPr>
        <w:t>c) Sometimiento intencional del grupo a condiciones de existencia que hayan de acarrear su destrucción física, total o parcial; d) Medidas destinadas a impedir los nacimientos en el seno del grupo;</w:t>
      </w:r>
      <w:r w:rsidR="00596F6A">
        <w:rPr>
          <w:lang w:val="es-419"/>
        </w:rPr>
        <w:t xml:space="preserve"> </w:t>
      </w:r>
      <w:r w:rsidRPr="00EC5B6C">
        <w:rPr>
          <w:lang w:val="es-419"/>
        </w:rPr>
        <w:t xml:space="preserve">e) Traslado por fuerza </w:t>
      </w:r>
      <w:r w:rsidR="0092698E">
        <w:rPr>
          <w:lang w:val="es-419"/>
        </w:rPr>
        <w:t>de niños del grupo a otro grupo</w:t>
      </w:r>
      <w:r w:rsidR="00596F6A">
        <w:rPr>
          <w:lang w:val="es-419"/>
        </w:rPr>
        <w:t>”</w:t>
      </w:r>
      <w:r w:rsidR="0092698E">
        <w:rPr>
          <w:lang w:val="es-419"/>
        </w:rPr>
        <w:t xml:space="preserve"> (AGNU, 1948).</w:t>
      </w:r>
    </w:p>
  </w:footnote>
  <w:footnote w:id="2">
    <w:p w14:paraId="0000004D" w14:textId="61A5D0A7" w:rsidR="009A0812" w:rsidRPr="003466E3" w:rsidRDefault="009E45D3">
      <w:pPr>
        <w:pBdr>
          <w:top w:val="nil"/>
          <w:left w:val="nil"/>
          <w:bottom w:val="nil"/>
          <w:right w:val="nil"/>
          <w:between w:val="nil"/>
        </w:pBdr>
        <w:spacing w:after="0" w:line="240" w:lineRule="auto"/>
        <w:jc w:val="both"/>
        <w:rPr>
          <w:color w:val="000000"/>
          <w:sz w:val="20"/>
          <w:szCs w:val="20"/>
          <w:lang w:val="es-US"/>
        </w:rPr>
      </w:pPr>
      <w:r>
        <w:rPr>
          <w:vertAlign w:val="superscript"/>
        </w:rPr>
        <w:footnoteRef/>
      </w:r>
      <w:r w:rsidRPr="003466E3">
        <w:rPr>
          <w:color w:val="000000"/>
          <w:sz w:val="20"/>
          <w:szCs w:val="20"/>
          <w:lang w:val="es-US"/>
        </w:rPr>
        <w:t xml:space="preserve"> Fue convocada por primera vez en 1997, a solicitud de Qatar, tras la decisión israelí de construir </w:t>
      </w:r>
      <w:proofErr w:type="spellStart"/>
      <w:r w:rsidRPr="003466E3">
        <w:rPr>
          <w:i/>
          <w:color w:val="000000"/>
          <w:sz w:val="20"/>
          <w:szCs w:val="20"/>
          <w:lang w:val="es-US"/>
        </w:rPr>
        <w:t>Har</w:t>
      </w:r>
      <w:proofErr w:type="spellEnd"/>
      <w:r w:rsidRPr="003466E3">
        <w:rPr>
          <w:i/>
          <w:color w:val="000000"/>
          <w:sz w:val="20"/>
          <w:szCs w:val="20"/>
          <w:lang w:val="es-US"/>
        </w:rPr>
        <w:t xml:space="preserve"> </w:t>
      </w:r>
      <w:proofErr w:type="spellStart"/>
      <w:r w:rsidRPr="003466E3">
        <w:rPr>
          <w:i/>
          <w:color w:val="000000"/>
          <w:sz w:val="20"/>
          <w:szCs w:val="20"/>
          <w:lang w:val="es-US"/>
        </w:rPr>
        <w:t>Homa</w:t>
      </w:r>
      <w:proofErr w:type="spellEnd"/>
      <w:r w:rsidRPr="003466E3">
        <w:rPr>
          <w:color w:val="000000"/>
          <w:sz w:val="20"/>
          <w:szCs w:val="20"/>
          <w:lang w:val="es-US"/>
        </w:rPr>
        <w:t xml:space="preserve">, un proyecto de 6.500 viviendas, en la zona de </w:t>
      </w:r>
      <w:proofErr w:type="spellStart"/>
      <w:r w:rsidRPr="003466E3">
        <w:rPr>
          <w:color w:val="000000"/>
          <w:sz w:val="20"/>
          <w:szCs w:val="20"/>
          <w:lang w:val="es-US"/>
        </w:rPr>
        <w:t>Jabal</w:t>
      </w:r>
      <w:proofErr w:type="spellEnd"/>
      <w:r w:rsidRPr="003466E3">
        <w:rPr>
          <w:color w:val="000000"/>
          <w:sz w:val="20"/>
          <w:szCs w:val="20"/>
          <w:lang w:val="es-US"/>
        </w:rPr>
        <w:t xml:space="preserve"> Abu </w:t>
      </w:r>
      <w:proofErr w:type="spellStart"/>
      <w:r w:rsidRPr="003466E3">
        <w:rPr>
          <w:color w:val="000000"/>
          <w:sz w:val="20"/>
          <w:szCs w:val="20"/>
          <w:lang w:val="es-US"/>
        </w:rPr>
        <w:t>Ghneim</w:t>
      </w:r>
      <w:proofErr w:type="spellEnd"/>
      <w:r w:rsidRPr="003466E3">
        <w:rPr>
          <w:color w:val="000000"/>
          <w:sz w:val="20"/>
          <w:szCs w:val="20"/>
          <w:lang w:val="es-US"/>
        </w:rPr>
        <w:t xml:space="preserve"> de Jerusalén Oriental (</w:t>
      </w:r>
      <w:r w:rsidR="008A6B3E">
        <w:rPr>
          <w:color w:val="000000"/>
          <w:sz w:val="20"/>
          <w:szCs w:val="20"/>
          <w:lang w:val="es-US"/>
        </w:rPr>
        <w:t>ONU, s.f.</w:t>
      </w:r>
      <w:r w:rsidRPr="003466E3">
        <w:rPr>
          <w:color w:val="000000"/>
          <w:sz w:val="20"/>
          <w:szCs w:val="20"/>
          <w:lang w:val="es-US"/>
        </w:rPr>
        <w:t>).</w:t>
      </w:r>
    </w:p>
  </w:footnote>
  <w:footnote w:id="3">
    <w:p w14:paraId="0000004E" w14:textId="3F087815" w:rsidR="009A0812" w:rsidRPr="00091BAB" w:rsidRDefault="009E45D3">
      <w:pPr>
        <w:pBdr>
          <w:top w:val="nil"/>
          <w:left w:val="nil"/>
          <w:bottom w:val="nil"/>
          <w:right w:val="nil"/>
          <w:between w:val="nil"/>
        </w:pBdr>
        <w:spacing w:after="0" w:line="240" w:lineRule="auto"/>
        <w:jc w:val="both"/>
        <w:rPr>
          <w:color w:val="000000"/>
          <w:sz w:val="20"/>
          <w:szCs w:val="20"/>
          <w:lang w:val="es-US"/>
        </w:rPr>
      </w:pPr>
      <w:r>
        <w:rPr>
          <w:vertAlign w:val="superscript"/>
        </w:rPr>
        <w:footnoteRef/>
      </w:r>
      <w:r w:rsidRPr="003466E3">
        <w:rPr>
          <w:color w:val="000000"/>
          <w:sz w:val="20"/>
          <w:szCs w:val="20"/>
          <w:lang w:val="es-US"/>
        </w:rPr>
        <w:t xml:space="preserve"> “La </w:t>
      </w:r>
      <w:proofErr w:type="spellStart"/>
      <w:r w:rsidRPr="003466E3">
        <w:rPr>
          <w:color w:val="000000"/>
          <w:sz w:val="20"/>
          <w:szCs w:val="20"/>
          <w:lang w:val="es-US"/>
        </w:rPr>
        <w:t>Knesset</w:t>
      </w:r>
      <w:proofErr w:type="spellEnd"/>
      <w:r w:rsidRPr="003466E3">
        <w:rPr>
          <w:color w:val="000000"/>
          <w:sz w:val="20"/>
          <w:szCs w:val="20"/>
          <w:lang w:val="es-US"/>
        </w:rPr>
        <w:t xml:space="preserve"> </w:t>
      </w:r>
      <w:r w:rsidR="00FD2F68">
        <w:rPr>
          <w:color w:val="000000"/>
          <w:sz w:val="20"/>
          <w:szCs w:val="20"/>
          <w:lang w:val="es-US"/>
        </w:rPr>
        <w:t>-</w:t>
      </w:r>
      <w:r w:rsidRPr="003466E3">
        <w:rPr>
          <w:color w:val="000000"/>
          <w:sz w:val="20"/>
          <w:szCs w:val="20"/>
          <w:lang w:val="es-US"/>
        </w:rPr>
        <w:t xml:space="preserve"> la cámara de representan</w:t>
      </w:r>
      <w:r w:rsidR="00FD2F68">
        <w:rPr>
          <w:color w:val="000000"/>
          <w:sz w:val="20"/>
          <w:szCs w:val="20"/>
          <w:lang w:val="es-US"/>
        </w:rPr>
        <w:t>tes israelí-</w:t>
      </w:r>
      <w:r w:rsidR="0006116C">
        <w:rPr>
          <w:color w:val="000000"/>
          <w:sz w:val="20"/>
          <w:szCs w:val="20"/>
          <w:lang w:val="es-US"/>
        </w:rPr>
        <w:t xml:space="preserve"> </w:t>
      </w:r>
      <w:r w:rsidR="00FD2F68">
        <w:rPr>
          <w:color w:val="000000"/>
          <w:sz w:val="20"/>
          <w:szCs w:val="20"/>
          <w:lang w:val="es-US"/>
        </w:rPr>
        <w:t xml:space="preserve">es </w:t>
      </w:r>
      <w:r w:rsidRPr="003466E3">
        <w:rPr>
          <w:color w:val="000000"/>
          <w:sz w:val="20"/>
          <w:szCs w:val="20"/>
          <w:lang w:val="es-US"/>
        </w:rPr>
        <w:t xml:space="preserve">la autoridad legislativa y el único órgano gubernamental con poder legislativo. </w:t>
      </w:r>
      <w:r w:rsidRPr="00091BAB">
        <w:rPr>
          <w:color w:val="000000"/>
          <w:sz w:val="20"/>
          <w:szCs w:val="20"/>
          <w:lang w:val="es-US"/>
        </w:rPr>
        <w:t>(…) Tiene 120 miembros y está ubicada en Jerusalén”</w:t>
      </w:r>
      <w:r w:rsidR="00125D9B">
        <w:rPr>
          <w:color w:val="000000"/>
          <w:sz w:val="20"/>
          <w:szCs w:val="20"/>
          <w:lang w:val="es-US"/>
        </w:rPr>
        <w:t xml:space="preserve"> (</w:t>
      </w:r>
      <w:proofErr w:type="spellStart"/>
      <w:r w:rsidR="00125D9B">
        <w:rPr>
          <w:color w:val="000000"/>
          <w:sz w:val="20"/>
          <w:szCs w:val="20"/>
          <w:lang w:val="es-US"/>
        </w:rPr>
        <w:t>The</w:t>
      </w:r>
      <w:proofErr w:type="spellEnd"/>
      <w:r w:rsidR="00125D9B">
        <w:rPr>
          <w:color w:val="000000"/>
          <w:sz w:val="20"/>
          <w:szCs w:val="20"/>
          <w:lang w:val="es-US"/>
        </w:rPr>
        <w:t xml:space="preserve"> </w:t>
      </w:r>
      <w:proofErr w:type="spellStart"/>
      <w:r w:rsidR="00125D9B">
        <w:rPr>
          <w:color w:val="000000"/>
          <w:sz w:val="20"/>
          <w:szCs w:val="20"/>
          <w:lang w:val="es-US"/>
        </w:rPr>
        <w:t>Knesset</w:t>
      </w:r>
      <w:proofErr w:type="spellEnd"/>
      <w:r w:rsidR="00125D9B">
        <w:rPr>
          <w:color w:val="000000"/>
          <w:sz w:val="20"/>
          <w:szCs w:val="20"/>
          <w:lang w:val="es-US"/>
        </w:rPr>
        <w:t>, s.f.</w:t>
      </w:r>
      <w:r w:rsidRPr="00091BAB">
        <w:rPr>
          <w:color w:val="000000"/>
          <w:sz w:val="20"/>
          <w:szCs w:val="20"/>
          <w:lang w:val="es-US"/>
        </w:rPr>
        <w:t>).</w:t>
      </w:r>
    </w:p>
  </w:footnote>
  <w:footnote w:id="4">
    <w:p w14:paraId="0000004F" w14:textId="136203C9" w:rsidR="009A0812" w:rsidRPr="003466E3" w:rsidRDefault="009E45D3">
      <w:pPr>
        <w:pBdr>
          <w:top w:val="nil"/>
          <w:left w:val="nil"/>
          <w:bottom w:val="nil"/>
          <w:right w:val="nil"/>
          <w:between w:val="nil"/>
        </w:pBdr>
        <w:spacing w:after="0" w:line="240" w:lineRule="auto"/>
        <w:jc w:val="both"/>
        <w:rPr>
          <w:color w:val="000000"/>
          <w:sz w:val="20"/>
          <w:szCs w:val="20"/>
          <w:lang w:val="es-US"/>
        </w:rPr>
      </w:pPr>
      <w:r>
        <w:rPr>
          <w:vertAlign w:val="superscript"/>
        </w:rPr>
        <w:footnoteRef/>
      </w:r>
      <w:r w:rsidRPr="003466E3">
        <w:rPr>
          <w:color w:val="000000"/>
          <w:sz w:val="20"/>
          <w:szCs w:val="20"/>
          <w:lang w:val="es-US"/>
        </w:rPr>
        <w:t xml:space="preserve"> UNRWA es una agencia especializada de las Naciones Unidas, establecida en virtud de la resolución 302 (IV) </w:t>
      </w:r>
      <w:r w:rsidRPr="003466E3">
        <w:rPr>
          <w:i/>
          <w:color w:val="000000"/>
          <w:sz w:val="20"/>
          <w:szCs w:val="20"/>
          <w:lang w:val="es-US"/>
        </w:rPr>
        <w:t>Ayuda a los refugiados de Palestina,</w:t>
      </w:r>
      <w:r w:rsidRPr="003466E3">
        <w:rPr>
          <w:color w:val="000000"/>
          <w:sz w:val="20"/>
          <w:szCs w:val="20"/>
          <w:lang w:val="es-US"/>
        </w:rPr>
        <w:t xml:space="preserve"> en 1949, con el mandato principal de </w:t>
      </w:r>
      <w:r w:rsidR="00653953">
        <w:rPr>
          <w:color w:val="000000"/>
          <w:sz w:val="20"/>
          <w:szCs w:val="20"/>
          <w:lang w:val="es-US"/>
        </w:rPr>
        <w:t>brindar</w:t>
      </w:r>
      <w:r w:rsidRPr="003466E3">
        <w:rPr>
          <w:color w:val="000000"/>
          <w:sz w:val="20"/>
          <w:szCs w:val="20"/>
          <w:lang w:val="es-US"/>
        </w:rPr>
        <w:t xml:space="preserve"> asistencia humanitaria, desarrollo y protección a los refugiados palestinos</w:t>
      </w:r>
      <w:r w:rsidR="008A5A7B">
        <w:rPr>
          <w:color w:val="000000"/>
          <w:sz w:val="20"/>
          <w:szCs w:val="20"/>
          <w:lang w:val="es-US"/>
        </w:rPr>
        <w:t xml:space="preserve"> (AGNU, 1949)</w:t>
      </w:r>
      <w:r w:rsidRPr="003466E3">
        <w:rPr>
          <w:color w:val="000000"/>
          <w:sz w:val="20"/>
          <w:szCs w:val="20"/>
          <w:lang w:val="es-US"/>
        </w:rPr>
        <w:t xml:space="preserve">. </w:t>
      </w:r>
    </w:p>
  </w:footnote>
  <w:footnote w:id="5">
    <w:p w14:paraId="00000050" w14:textId="75D19261" w:rsidR="009A0812" w:rsidRPr="003466E3" w:rsidRDefault="009E45D3">
      <w:pPr>
        <w:pBdr>
          <w:top w:val="nil"/>
          <w:left w:val="nil"/>
          <w:bottom w:val="nil"/>
          <w:right w:val="nil"/>
          <w:between w:val="nil"/>
        </w:pBdr>
        <w:spacing w:after="0" w:line="240" w:lineRule="auto"/>
        <w:jc w:val="both"/>
        <w:rPr>
          <w:color w:val="000000"/>
          <w:sz w:val="20"/>
          <w:szCs w:val="20"/>
          <w:lang w:val="es-US"/>
        </w:rPr>
      </w:pPr>
      <w:r>
        <w:rPr>
          <w:vertAlign w:val="superscript"/>
        </w:rPr>
        <w:footnoteRef/>
      </w:r>
      <w:r w:rsidRPr="003466E3">
        <w:rPr>
          <w:color w:val="000000"/>
          <w:sz w:val="20"/>
          <w:szCs w:val="20"/>
          <w:lang w:val="es-US"/>
        </w:rPr>
        <w:t xml:space="preserve"> Según información pública del Departamento de Estado de los Estados Unidos, las Ventas Militares al Extranjero (FMS, por sus siglas en inglés) “es un programa de gobierno a gobierno mediante el cual el Gobierno de los Estados Unidos vende armas, equipamiento y servicios militares convencionales a naciones aliadas y amigas para ayudarlas a cumplir con sus r</w:t>
      </w:r>
      <w:r w:rsidR="004231C9">
        <w:rPr>
          <w:color w:val="000000"/>
          <w:sz w:val="20"/>
          <w:szCs w:val="20"/>
          <w:lang w:val="es-US"/>
        </w:rPr>
        <w:t xml:space="preserve">equisitos de legítima defensa” </w:t>
      </w:r>
      <w:r w:rsidRPr="003466E3">
        <w:rPr>
          <w:color w:val="000000"/>
          <w:sz w:val="20"/>
          <w:szCs w:val="20"/>
          <w:lang w:val="es-US"/>
        </w:rPr>
        <w:t>(</w:t>
      </w:r>
      <w:r w:rsidR="004231C9" w:rsidRPr="004231C9">
        <w:rPr>
          <w:color w:val="000000"/>
          <w:sz w:val="20"/>
          <w:szCs w:val="20"/>
          <w:lang w:val="es-US"/>
        </w:rPr>
        <w:t>Bureau, s.f.</w:t>
      </w:r>
      <w:r w:rsidRPr="003466E3">
        <w:rPr>
          <w:color w:val="000000"/>
          <w:sz w:val="20"/>
          <w:szCs w:val="20"/>
          <w:lang w:val="es-US"/>
        </w:rPr>
        <w:t>)</w:t>
      </w:r>
      <w:r w:rsidR="004231C9">
        <w:rPr>
          <w:color w:val="000000"/>
          <w:sz w:val="20"/>
          <w:szCs w:val="20"/>
          <w:lang w:val="es-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12"/>
    <w:rsid w:val="000011EF"/>
    <w:rsid w:val="000021F2"/>
    <w:rsid w:val="00002E34"/>
    <w:rsid w:val="00005FC3"/>
    <w:rsid w:val="00012014"/>
    <w:rsid w:val="000156FC"/>
    <w:rsid w:val="00015C22"/>
    <w:rsid w:val="00017389"/>
    <w:rsid w:val="00017A06"/>
    <w:rsid w:val="00017B48"/>
    <w:rsid w:val="00020E0D"/>
    <w:rsid w:val="00022430"/>
    <w:rsid w:val="00023D4E"/>
    <w:rsid w:val="00024704"/>
    <w:rsid w:val="00027D9B"/>
    <w:rsid w:val="0003490F"/>
    <w:rsid w:val="00034CFC"/>
    <w:rsid w:val="00036C25"/>
    <w:rsid w:val="00037649"/>
    <w:rsid w:val="000402D9"/>
    <w:rsid w:val="00042692"/>
    <w:rsid w:val="00043F40"/>
    <w:rsid w:val="00044899"/>
    <w:rsid w:val="00045533"/>
    <w:rsid w:val="00045804"/>
    <w:rsid w:val="00045E01"/>
    <w:rsid w:val="00047B5C"/>
    <w:rsid w:val="000501D0"/>
    <w:rsid w:val="00050E00"/>
    <w:rsid w:val="00050F7E"/>
    <w:rsid w:val="0005175E"/>
    <w:rsid w:val="00052BBF"/>
    <w:rsid w:val="00053424"/>
    <w:rsid w:val="00053C8A"/>
    <w:rsid w:val="0005475A"/>
    <w:rsid w:val="000564AB"/>
    <w:rsid w:val="00057F41"/>
    <w:rsid w:val="0006116C"/>
    <w:rsid w:val="0007015A"/>
    <w:rsid w:val="00070FB3"/>
    <w:rsid w:val="00075C79"/>
    <w:rsid w:val="00076E02"/>
    <w:rsid w:val="000828F3"/>
    <w:rsid w:val="00084D23"/>
    <w:rsid w:val="00085407"/>
    <w:rsid w:val="00086B7D"/>
    <w:rsid w:val="0008728E"/>
    <w:rsid w:val="00090490"/>
    <w:rsid w:val="00091BAB"/>
    <w:rsid w:val="000928B8"/>
    <w:rsid w:val="000A3250"/>
    <w:rsid w:val="000A5126"/>
    <w:rsid w:val="000B57A8"/>
    <w:rsid w:val="000C0ED4"/>
    <w:rsid w:val="000C0F85"/>
    <w:rsid w:val="000C20B0"/>
    <w:rsid w:val="000C4F5C"/>
    <w:rsid w:val="000C5254"/>
    <w:rsid w:val="000C621C"/>
    <w:rsid w:val="000D0EEA"/>
    <w:rsid w:val="000D1D51"/>
    <w:rsid w:val="000D5938"/>
    <w:rsid w:val="000D5CD2"/>
    <w:rsid w:val="000E1233"/>
    <w:rsid w:val="000E1A13"/>
    <w:rsid w:val="000F0FDC"/>
    <w:rsid w:val="000F1404"/>
    <w:rsid w:val="000F1D7C"/>
    <w:rsid w:val="000F2288"/>
    <w:rsid w:val="000F7125"/>
    <w:rsid w:val="00102136"/>
    <w:rsid w:val="00104FF9"/>
    <w:rsid w:val="00105C44"/>
    <w:rsid w:val="001067D0"/>
    <w:rsid w:val="00106DE4"/>
    <w:rsid w:val="00107516"/>
    <w:rsid w:val="00110981"/>
    <w:rsid w:val="001118B9"/>
    <w:rsid w:val="00111E6B"/>
    <w:rsid w:val="00112CF6"/>
    <w:rsid w:val="00113C36"/>
    <w:rsid w:val="0011593C"/>
    <w:rsid w:val="0011652A"/>
    <w:rsid w:val="0012489A"/>
    <w:rsid w:val="0012566B"/>
    <w:rsid w:val="00125D9B"/>
    <w:rsid w:val="00126D06"/>
    <w:rsid w:val="00130D75"/>
    <w:rsid w:val="00135036"/>
    <w:rsid w:val="001356E4"/>
    <w:rsid w:val="00135BF7"/>
    <w:rsid w:val="001364C1"/>
    <w:rsid w:val="001379E8"/>
    <w:rsid w:val="00144276"/>
    <w:rsid w:val="00151378"/>
    <w:rsid w:val="0015168E"/>
    <w:rsid w:val="00154A1F"/>
    <w:rsid w:val="00155E54"/>
    <w:rsid w:val="001613FA"/>
    <w:rsid w:val="001623B5"/>
    <w:rsid w:val="001631EC"/>
    <w:rsid w:val="00166B6D"/>
    <w:rsid w:val="00166F44"/>
    <w:rsid w:val="00167936"/>
    <w:rsid w:val="00171B2F"/>
    <w:rsid w:val="00172C2E"/>
    <w:rsid w:val="001747BD"/>
    <w:rsid w:val="001748D9"/>
    <w:rsid w:val="00175FAF"/>
    <w:rsid w:val="00184AC9"/>
    <w:rsid w:val="00184DAF"/>
    <w:rsid w:val="0018548B"/>
    <w:rsid w:val="00193624"/>
    <w:rsid w:val="0019401D"/>
    <w:rsid w:val="00195591"/>
    <w:rsid w:val="0019619C"/>
    <w:rsid w:val="001A05D6"/>
    <w:rsid w:val="001A163F"/>
    <w:rsid w:val="001A3B60"/>
    <w:rsid w:val="001A7066"/>
    <w:rsid w:val="001B11CC"/>
    <w:rsid w:val="001B39E6"/>
    <w:rsid w:val="001C06C5"/>
    <w:rsid w:val="001C4136"/>
    <w:rsid w:val="001C4AA5"/>
    <w:rsid w:val="001C5F46"/>
    <w:rsid w:val="001D077B"/>
    <w:rsid w:val="001D29F5"/>
    <w:rsid w:val="001D317A"/>
    <w:rsid w:val="001D3B72"/>
    <w:rsid w:val="001D54E4"/>
    <w:rsid w:val="001D5FEB"/>
    <w:rsid w:val="001E0176"/>
    <w:rsid w:val="001E072D"/>
    <w:rsid w:val="001E1CF4"/>
    <w:rsid w:val="001E4FE0"/>
    <w:rsid w:val="001E54AD"/>
    <w:rsid w:val="001E7DCC"/>
    <w:rsid w:val="001E7E72"/>
    <w:rsid w:val="001F1AC1"/>
    <w:rsid w:val="001F46E0"/>
    <w:rsid w:val="002001CB"/>
    <w:rsid w:val="00200C6B"/>
    <w:rsid w:val="0020319D"/>
    <w:rsid w:val="002050E7"/>
    <w:rsid w:val="00205956"/>
    <w:rsid w:val="00207D17"/>
    <w:rsid w:val="00210491"/>
    <w:rsid w:val="00210BD1"/>
    <w:rsid w:val="00212A55"/>
    <w:rsid w:val="00213D3A"/>
    <w:rsid w:val="00214F65"/>
    <w:rsid w:val="00215F72"/>
    <w:rsid w:val="0022323F"/>
    <w:rsid w:val="00223855"/>
    <w:rsid w:val="002302F9"/>
    <w:rsid w:val="00232680"/>
    <w:rsid w:val="002332F4"/>
    <w:rsid w:val="002337A2"/>
    <w:rsid w:val="002344B8"/>
    <w:rsid w:val="00237A0E"/>
    <w:rsid w:val="00240632"/>
    <w:rsid w:val="00242C5C"/>
    <w:rsid w:val="00246BD1"/>
    <w:rsid w:val="00252E11"/>
    <w:rsid w:val="00253804"/>
    <w:rsid w:val="002550DD"/>
    <w:rsid w:val="00255E51"/>
    <w:rsid w:val="00261463"/>
    <w:rsid w:val="00263556"/>
    <w:rsid w:val="00265ACE"/>
    <w:rsid w:val="00266910"/>
    <w:rsid w:val="002724FE"/>
    <w:rsid w:val="0027285E"/>
    <w:rsid w:val="00273229"/>
    <w:rsid w:val="00274053"/>
    <w:rsid w:val="0027675B"/>
    <w:rsid w:val="002805BF"/>
    <w:rsid w:val="002818F4"/>
    <w:rsid w:val="0028389A"/>
    <w:rsid w:val="00290A0D"/>
    <w:rsid w:val="00292A5D"/>
    <w:rsid w:val="0029325E"/>
    <w:rsid w:val="00294DB7"/>
    <w:rsid w:val="00295550"/>
    <w:rsid w:val="002A0F70"/>
    <w:rsid w:val="002A1A54"/>
    <w:rsid w:val="002A254A"/>
    <w:rsid w:val="002A2A7C"/>
    <w:rsid w:val="002A3975"/>
    <w:rsid w:val="002A46D2"/>
    <w:rsid w:val="002A63E4"/>
    <w:rsid w:val="002A68D8"/>
    <w:rsid w:val="002A68FB"/>
    <w:rsid w:val="002A6C43"/>
    <w:rsid w:val="002A7058"/>
    <w:rsid w:val="002B5BC6"/>
    <w:rsid w:val="002C4037"/>
    <w:rsid w:val="002C47CB"/>
    <w:rsid w:val="002C4871"/>
    <w:rsid w:val="002C6906"/>
    <w:rsid w:val="002C782A"/>
    <w:rsid w:val="002D61E6"/>
    <w:rsid w:val="002D634F"/>
    <w:rsid w:val="002D64C9"/>
    <w:rsid w:val="002E04AA"/>
    <w:rsid w:val="002E5E48"/>
    <w:rsid w:val="002E7DF7"/>
    <w:rsid w:val="002F0ACE"/>
    <w:rsid w:val="002F0FC2"/>
    <w:rsid w:val="002F4708"/>
    <w:rsid w:val="002F686B"/>
    <w:rsid w:val="002F7026"/>
    <w:rsid w:val="0030176B"/>
    <w:rsid w:val="003022B5"/>
    <w:rsid w:val="00302650"/>
    <w:rsid w:val="00302B90"/>
    <w:rsid w:val="003127D4"/>
    <w:rsid w:val="00312B05"/>
    <w:rsid w:val="003143DD"/>
    <w:rsid w:val="0032097C"/>
    <w:rsid w:val="00320C43"/>
    <w:rsid w:val="00326B63"/>
    <w:rsid w:val="00326D99"/>
    <w:rsid w:val="00326E37"/>
    <w:rsid w:val="0032703C"/>
    <w:rsid w:val="0032799D"/>
    <w:rsid w:val="00332085"/>
    <w:rsid w:val="0033690E"/>
    <w:rsid w:val="00336D01"/>
    <w:rsid w:val="003466E3"/>
    <w:rsid w:val="00347CD5"/>
    <w:rsid w:val="00353282"/>
    <w:rsid w:val="00353660"/>
    <w:rsid w:val="00353936"/>
    <w:rsid w:val="00354A63"/>
    <w:rsid w:val="003563E3"/>
    <w:rsid w:val="00356922"/>
    <w:rsid w:val="003577A6"/>
    <w:rsid w:val="00357EE9"/>
    <w:rsid w:val="00360923"/>
    <w:rsid w:val="00370150"/>
    <w:rsid w:val="00370556"/>
    <w:rsid w:val="00371BC2"/>
    <w:rsid w:val="00375F60"/>
    <w:rsid w:val="0037666C"/>
    <w:rsid w:val="00380B77"/>
    <w:rsid w:val="00380CD8"/>
    <w:rsid w:val="00381BB9"/>
    <w:rsid w:val="00382914"/>
    <w:rsid w:val="00382956"/>
    <w:rsid w:val="00386BA6"/>
    <w:rsid w:val="00387298"/>
    <w:rsid w:val="00387DE8"/>
    <w:rsid w:val="003958A7"/>
    <w:rsid w:val="00395947"/>
    <w:rsid w:val="00396B3F"/>
    <w:rsid w:val="003972F8"/>
    <w:rsid w:val="003A34E4"/>
    <w:rsid w:val="003A4F9B"/>
    <w:rsid w:val="003A5946"/>
    <w:rsid w:val="003A66C8"/>
    <w:rsid w:val="003B08AF"/>
    <w:rsid w:val="003B2ED0"/>
    <w:rsid w:val="003B496F"/>
    <w:rsid w:val="003B49C7"/>
    <w:rsid w:val="003B5C6A"/>
    <w:rsid w:val="003C1F57"/>
    <w:rsid w:val="003C3EB5"/>
    <w:rsid w:val="003C3EEA"/>
    <w:rsid w:val="003C4187"/>
    <w:rsid w:val="003C4847"/>
    <w:rsid w:val="003C4A96"/>
    <w:rsid w:val="003C567B"/>
    <w:rsid w:val="003C5EDB"/>
    <w:rsid w:val="003C6496"/>
    <w:rsid w:val="003C66A5"/>
    <w:rsid w:val="003C6F31"/>
    <w:rsid w:val="003C7E77"/>
    <w:rsid w:val="003D5449"/>
    <w:rsid w:val="003D77F6"/>
    <w:rsid w:val="003E162A"/>
    <w:rsid w:val="003E2E38"/>
    <w:rsid w:val="003F13E1"/>
    <w:rsid w:val="003F20FD"/>
    <w:rsid w:val="003F5DE6"/>
    <w:rsid w:val="003F61A2"/>
    <w:rsid w:val="003F673E"/>
    <w:rsid w:val="00401EE8"/>
    <w:rsid w:val="00402D46"/>
    <w:rsid w:val="0040362F"/>
    <w:rsid w:val="004069B3"/>
    <w:rsid w:val="00407BCF"/>
    <w:rsid w:val="00407F45"/>
    <w:rsid w:val="00410A99"/>
    <w:rsid w:val="00412B46"/>
    <w:rsid w:val="00414A76"/>
    <w:rsid w:val="00414ECE"/>
    <w:rsid w:val="0041573A"/>
    <w:rsid w:val="00421B94"/>
    <w:rsid w:val="004231C9"/>
    <w:rsid w:val="00423929"/>
    <w:rsid w:val="00424857"/>
    <w:rsid w:val="00424866"/>
    <w:rsid w:val="00424A59"/>
    <w:rsid w:val="004255B6"/>
    <w:rsid w:val="0042620C"/>
    <w:rsid w:val="00430740"/>
    <w:rsid w:val="0043395A"/>
    <w:rsid w:val="00436495"/>
    <w:rsid w:val="004430E1"/>
    <w:rsid w:val="00444D4F"/>
    <w:rsid w:val="004469F5"/>
    <w:rsid w:val="00447FFB"/>
    <w:rsid w:val="00450779"/>
    <w:rsid w:val="00452090"/>
    <w:rsid w:val="00455B31"/>
    <w:rsid w:val="00456CAE"/>
    <w:rsid w:val="004571A0"/>
    <w:rsid w:val="00460C91"/>
    <w:rsid w:val="00461A7C"/>
    <w:rsid w:val="0047258B"/>
    <w:rsid w:val="0047386B"/>
    <w:rsid w:val="00473997"/>
    <w:rsid w:val="00477DB8"/>
    <w:rsid w:val="004808ED"/>
    <w:rsid w:val="004826E2"/>
    <w:rsid w:val="004830F3"/>
    <w:rsid w:val="004839AB"/>
    <w:rsid w:val="00487365"/>
    <w:rsid w:val="00487F08"/>
    <w:rsid w:val="00490C53"/>
    <w:rsid w:val="004927A1"/>
    <w:rsid w:val="004942CA"/>
    <w:rsid w:val="00494551"/>
    <w:rsid w:val="004A049F"/>
    <w:rsid w:val="004A0D93"/>
    <w:rsid w:val="004A28B5"/>
    <w:rsid w:val="004A451C"/>
    <w:rsid w:val="004A48C3"/>
    <w:rsid w:val="004A58D8"/>
    <w:rsid w:val="004A62D7"/>
    <w:rsid w:val="004A767E"/>
    <w:rsid w:val="004B3268"/>
    <w:rsid w:val="004B72B0"/>
    <w:rsid w:val="004B79B4"/>
    <w:rsid w:val="004B7E4D"/>
    <w:rsid w:val="004C210F"/>
    <w:rsid w:val="004C3894"/>
    <w:rsid w:val="004C4BA7"/>
    <w:rsid w:val="004D1244"/>
    <w:rsid w:val="004D1360"/>
    <w:rsid w:val="004D1421"/>
    <w:rsid w:val="004D4039"/>
    <w:rsid w:val="004D53CE"/>
    <w:rsid w:val="004D6514"/>
    <w:rsid w:val="004E0CF7"/>
    <w:rsid w:val="004E1DC6"/>
    <w:rsid w:val="004E496A"/>
    <w:rsid w:val="004E65C3"/>
    <w:rsid w:val="004E68EA"/>
    <w:rsid w:val="004E7DCD"/>
    <w:rsid w:val="004E7E28"/>
    <w:rsid w:val="004F0B1E"/>
    <w:rsid w:val="004F1958"/>
    <w:rsid w:val="004F28A1"/>
    <w:rsid w:val="004F2D8F"/>
    <w:rsid w:val="004F34CB"/>
    <w:rsid w:val="00500D5C"/>
    <w:rsid w:val="00504779"/>
    <w:rsid w:val="00507030"/>
    <w:rsid w:val="00517461"/>
    <w:rsid w:val="00517C96"/>
    <w:rsid w:val="00517CE5"/>
    <w:rsid w:val="005200B6"/>
    <w:rsid w:val="00521DA0"/>
    <w:rsid w:val="00522054"/>
    <w:rsid w:val="00522A90"/>
    <w:rsid w:val="00533206"/>
    <w:rsid w:val="005420BF"/>
    <w:rsid w:val="00545A01"/>
    <w:rsid w:val="005478F1"/>
    <w:rsid w:val="0056011B"/>
    <w:rsid w:val="005601D4"/>
    <w:rsid w:val="00560933"/>
    <w:rsid w:val="0056230B"/>
    <w:rsid w:val="00562AEE"/>
    <w:rsid w:val="00563C37"/>
    <w:rsid w:val="00564D8D"/>
    <w:rsid w:val="0056592A"/>
    <w:rsid w:val="00566FDA"/>
    <w:rsid w:val="00567071"/>
    <w:rsid w:val="0056741D"/>
    <w:rsid w:val="00567AC3"/>
    <w:rsid w:val="00567CA5"/>
    <w:rsid w:val="005709FC"/>
    <w:rsid w:val="00570E0A"/>
    <w:rsid w:val="0057576A"/>
    <w:rsid w:val="00577E2C"/>
    <w:rsid w:val="00582106"/>
    <w:rsid w:val="00586402"/>
    <w:rsid w:val="0058653F"/>
    <w:rsid w:val="005914C2"/>
    <w:rsid w:val="0059586A"/>
    <w:rsid w:val="005963B4"/>
    <w:rsid w:val="00596F6A"/>
    <w:rsid w:val="005A08F8"/>
    <w:rsid w:val="005A2176"/>
    <w:rsid w:val="005A2306"/>
    <w:rsid w:val="005A32EB"/>
    <w:rsid w:val="005A3DDF"/>
    <w:rsid w:val="005A47DE"/>
    <w:rsid w:val="005A5602"/>
    <w:rsid w:val="005A7D4A"/>
    <w:rsid w:val="005B09C5"/>
    <w:rsid w:val="005B3892"/>
    <w:rsid w:val="005B4A82"/>
    <w:rsid w:val="005B7526"/>
    <w:rsid w:val="005B7F2F"/>
    <w:rsid w:val="005C12D9"/>
    <w:rsid w:val="005C1D0C"/>
    <w:rsid w:val="005C287A"/>
    <w:rsid w:val="005C3CD1"/>
    <w:rsid w:val="005C47D4"/>
    <w:rsid w:val="005C5513"/>
    <w:rsid w:val="005C622E"/>
    <w:rsid w:val="005D39AB"/>
    <w:rsid w:val="005E08BB"/>
    <w:rsid w:val="005E0A54"/>
    <w:rsid w:val="005E3F62"/>
    <w:rsid w:val="005E4163"/>
    <w:rsid w:val="005E7255"/>
    <w:rsid w:val="005E7C18"/>
    <w:rsid w:val="005F0078"/>
    <w:rsid w:val="005F0763"/>
    <w:rsid w:val="005F30FF"/>
    <w:rsid w:val="00601469"/>
    <w:rsid w:val="00601CBF"/>
    <w:rsid w:val="00603475"/>
    <w:rsid w:val="00603AF4"/>
    <w:rsid w:val="00604C72"/>
    <w:rsid w:val="0061049E"/>
    <w:rsid w:val="006120D0"/>
    <w:rsid w:val="00615119"/>
    <w:rsid w:val="006156A9"/>
    <w:rsid w:val="00617F5F"/>
    <w:rsid w:val="00623AA7"/>
    <w:rsid w:val="006241BE"/>
    <w:rsid w:val="006256E7"/>
    <w:rsid w:val="00626434"/>
    <w:rsid w:val="00630C36"/>
    <w:rsid w:val="00631966"/>
    <w:rsid w:val="00632D67"/>
    <w:rsid w:val="006345A0"/>
    <w:rsid w:val="006364A9"/>
    <w:rsid w:val="0063691E"/>
    <w:rsid w:val="0063708C"/>
    <w:rsid w:val="006414CE"/>
    <w:rsid w:val="00647BE9"/>
    <w:rsid w:val="00647BFE"/>
    <w:rsid w:val="00651539"/>
    <w:rsid w:val="00652A3F"/>
    <w:rsid w:val="00653953"/>
    <w:rsid w:val="00653F9D"/>
    <w:rsid w:val="00655855"/>
    <w:rsid w:val="00655E11"/>
    <w:rsid w:val="006576B9"/>
    <w:rsid w:val="006576DB"/>
    <w:rsid w:val="00657ADC"/>
    <w:rsid w:val="00664653"/>
    <w:rsid w:val="006677DA"/>
    <w:rsid w:val="00667F64"/>
    <w:rsid w:val="006806D2"/>
    <w:rsid w:val="00683284"/>
    <w:rsid w:val="00685A6F"/>
    <w:rsid w:val="00692AF2"/>
    <w:rsid w:val="00696505"/>
    <w:rsid w:val="00697409"/>
    <w:rsid w:val="006A0D11"/>
    <w:rsid w:val="006A2987"/>
    <w:rsid w:val="006A5447"/>
    <w:rsid w:val="006A67F5"/>
    <w:rsid w:val="006A7929"/>
    <w:rsid w:val="006A7C76"/>
    <w:rsid w:val="006B169E"/>
    <w:rsid w:val="006B415A"/>
    <w:rsid w:val="006B702A"/>
    <w:rsid w:val="006C076D"/>
    <w:rsid w:val="006C2FFD"/>
    <w:rsid w:val="006C437F"/>
    <w:rsid w:val="006C449F"/>
    <w:rsid w:val="006D2F05"/>
    <w:rsid w:val="006D4DBA"/>
    <w:rsid w:val="006D6905"/>
    <w:rsid w:val="006D7187"/>
    <w:rsid w:val="006E0119"/>
    <w:rsid w:val="006E02CA"/>
    <w:rsid w:val="006E4B3E"/>
    <w:rsid w:val="006E4E51"/>
    <w:rsid w:val="006E51D6"/>
    <w:rsid w:val="006F2ECF"/>
    <w:rsid w:val="006F3D7C"/>
    <w:rsid w:val="006F4EFD"/>
    <w:rsid w:val="006F56BC"/>
    <w:rsid w:val="006F63BD"/>
    <w:rsid w:val="006F7D7F"/>
    <w:rsid w:val="00700775"/>
    <w:rsid w:val="007007D8"/>
    <w:rsid w:val="00702DE1"/>
    <w:rsid w:val="007062AC"/>
    <w:rsid w:val="007108E9"/>
    <w:rsid w:val="00711BFA"/>
    <w:rsid w:val="00713694"/>
    <w:rsid w:val="007146B2"/>
    <w:rsid w:val="00721163"/>
    <w:rsid w:val="00721333"/>
    <w:rsid w:val="007228B6"/>
    <w:rsid w:val="00723D2D"/>
    <w:rsid w:val="007240E0"/>
    <w:rsid w:val="00724280"/>
    <w:rsid w:val="007248B7"/>
    <w:rsid w:val="00725BAB"/>
    <w:rsid w:val="00726B59"/>
    <w:rsid w:val="00727CDB"/>
    <w:rsid w:val="0073199F"/>
    <w:rsid w:val="00732718"/>
    <w:rsid w:val="007341AB"/>
    <w:rsid w:val="00735365"/>
    <w:rsid w:val="00740371"/>
    <w:rsid w:val="00742C83"/>
    <w:rsid w:val="00743FCA"/>
    <w:rsid w:val="00746C0B"/>
    <w:rsid w:val="0075542F"/>
    <w:rsid w:val="00757137"/>
    <w:rsid w:val="00766AF4"/>
    <w:rsid w:val="00767535"/>
    <w:rsid w:val="00771502"/>
    <w:rsid w:val="007772B4"/>
    <w:rsid w:val="00782BBF"/>
    <w:rsid w:val="00782FC7"/>
    <w:rsid w:val="00785B0F"/>
    <w:rsid w:val="00787AAF"/>
    <w:rsid w:val="007922F2"/>
    <w:rsid w:val="0079276C"/>
    <w:rsid w:val="00792F55"/>
    <w:rsid w:val="00795460"/>
    <w:rsid w:val="00795F39"/>
    <w:rsid w:val="0079784C"/>
    <w:rsid w:val="007A1040"/>
    <w:rsid w:val="007A2E15"/>
    <w:rsid w:val="007A5132"/>
    <w:rsid w:val="007A5640"/>
    <w:rsid w:val="007A588A"/>
    <w:rsid w:val="007A5AB0"/>
    <w:rsid w:val="007A5D48"/>
    <w:rsid w:val="007A6902"/>
    <w:rsid w:val="007A792C"/>
    <w:rsid w:val="007B31F9"/>
    <w:rsid w:val="007B78D1"/>
    <w:rsid w:val="007C12F3"/>
    <w:rsid w:val="007C1355"/>
    <w:rsid w:val="007C20F6"/>
    <w:rsid w:val="007C3687"/>
    <w:rsid w:val="007C66A3"/>
    <w:rsid w:val="007D4D36"/>
    <w:rsid w:val="007D7EFF"/>
    <w:rsid w:val="007E0288"/>
    <w:rsid w:val="007E0E8A"/>
    <w:rsid w:val="007E2468"/>
    <w:rsid w:val="007E44B5"/>
    <w:rsid w:val="007F09C5"/>
    <w:rsid w:val="007F4C4F"/>
    <w:rsid w:val="007F6126"/>
    <w:rsid w:val="00800BCE"/>
    <w:rsid w:val="008024EC"/>
    <w:rsid w:val="0080665D"/>
    <w:rsid w:val="0080669F"/>
    <w:rsid w:val="008110B8"/>
    <w:rsid w:val="00814BAD"/>
    <w:rsid w:val="00814DE5"/>
    <w:rsid w:val="00833E23"/>
    <w:rsid w:val="0083606B"/>
    <w:rsid w:val="008375ED"/>
    <w:rsid w:val="008437DE"/>
    <w:rsid w:val="008470C9"/>
    <w:rsid w:val="008522DB"/>
    <w:rsid w:val="00860626"/>
    <w:rsid w:val="0086167B"/>
    <w:rsid w:val="008621E3"/>
    <w:rsid w:val="00864129"/>
    <w:rsid w:val="008648B1"/>
    <w:rsid w:val="00864AF2"/>
    <w:rsid w:val="00866447"/>
    <w:rsid w:val="00867641"/>
    <w:rsid w:val="00867D31"/>
    <w:rsid w:val="00871D9E"/>
    <w:rsid w:val="00873BFF"/>
    <w:rsid w:val="008753FF"/>
    <w:rsid w:val="00875A93"/>
    <w:rsid w:val="008767F6"/>
    <w:rsid w:val="008810B7"/>
    <w:rsid w:val="00881FA5"/>
    <w:rsid w:val="0088593F"/>
    <w:rsid w:val="00885A38"/>
    <w:rsid w:val="00897886"/>
    <w:rsid w:val="008A123D"/>
    <w:rsid w:val="008A5A7B"/>
    <w:rsid w:val="008A6B3E"/>
    <w:rsid w:val="008A7E03"/>
    <w:rsid w:val="008B5B57"/>
    <w:rsid w:val="008B70D5"/>
    <w:rsid w:val="008C05C1"/>
    <w:rsid w:val="008C0735"/>
    <w:rsid w:val="008C1420"/>
    <w:rsid w:val="008C4000"/>
    <w:rsid w:val="008C56BD"/>
    <w:rsid w:val="008C6162"/>
    <w:rsid w:val="008D0CB8"/>
    <w:rsid w:val="008D1369"/>
    <w:rsid w:val="008D2BA2"/>
    <w:rsid w:val="008D3EE3"/>
    <w:rsid w:val="008D52D6"/>
    <w:rsid w:val="008D6AF7"/>
    <w:rsid w:val="008E0725"/>
    <w:rsid w:val="008E3714"/>
    <w:rsid w:val="008E430C"/>
    <w:rsid w:val="008E4FF8"/>
    <w:rsid w:val="008E7B6F"/>
    <w:rsid w:val="008F06E1"/>
    <w:rsid w:val="008F06EC"/>
    <w:rsid w:val="008F4D4C"/>
    <w:rsid w:val="008F5D03"/>
    <w:rsid w:val="008F7A77"/>
    <w:rsid w:val="00900E58"/>
    <w:rsid w:val="00903BFF"/>
    <w:rsid w:val="00904F02"/>
    <w:rsid w:val="00910CAB"/>
    <w:rsid w:val="00910D1C"/>
    <w:rsid w:val="00910E55"/>
    <w:rsid w:val="0091247F"/>
    <w:rsid w:val="00917D85"/>
    <w:rsid w:val="00921AC8"/>
    <w:rsid w:val="00921E42"/>
    <w:rsid w:val="009223FC"/>
    <w:rsid w:val="00925A09"/>
    <w:rsid w:val="0092698E"/>
    <w:rsid w:val="009314EC"/>
    <w:rsid w:val="00931F2C"/>
    <w:rsid w:val="0093429E"/>
    <w:rsid w:val="009367F6"/>
    <w:rsid w:val="00937649"/>
    <w:rsid w:val="00940035"/>
    <w:rsid w:val="00940EC4"/>
    <w:rsid w:val="00941F91"/>
    <w:rsid w:val="0096311F"/>
    <w:rsid w:val="00971D5D"/>
    <w:rsid w:val="009720A8"/>
    <w:rsid w:val="009755D2"/>
    <w:rsid w:val="00975749"/>
    <w:rsid w:val="00976F38"/>
    <w:rsid w:val="00981763"/>
    <w:rsid w:val="00981EAD"/>
    <w:rsid w:val="009843DE"/>
    <w:rsid w:val="0098518B"/>
    <w:rsid w:val="009857C3"/>
    <w:rsid w:val="00987AAA"/>
    <w:rsid w:val="009914F6"/>
    <w:rsid w:val="00991E04"/>
    <w:rsid w:val="00992623"/>
    <w:rsid w:val="00993B4F"/>
    <w:rsid w:val="00993D4F"/>
    <w:rsid w:val="00993FEA"/>
    <w:rsid w:val="00994B99"/>
    <w:rsid w:val="00994D19"/>
    <w:rsid w:val="009966B6"/>
    <w:rsid w:val="009A0812"/>
    <w:rsid w:val="009A0911"/>
    <w:rsid w:val="009A153D"/>
    <w:rsid w:val="009A1AD7"/>
    <w:rsid w:val="009A2A66"/>
    <w:rsid w:val="009A3FBC"/>
    <w:rsid w:val="009A4F80"/>
    <w:rsid w:val="009A5728"/>
    <w:rsid w:val="009A699B"/>
    <w:rsid w:val="009A6C2F"/>
    <w:rsid w:val="009A6D05"/>
    <w:rsid w:val="009B13E0"/>
    <w:rsid w:val="009B222C"/>
    <w:rsid w:val="009B2CE7"/>
    <w:rsid w:val="009B35D8"/>
    <w:rsid w:val="009B7567"/>
    <w:rsid w:val="009C1C30"/>
    <w:rsid w:val="009C3E50"/>
    <w:rsid w:val="009C3EF4"/>
    <w:rsid w:val="009C49F0"/>
    <w:rsid w:val="009D2545"/>
    <w:rsid w:val="009D6045"/>
    <w:rsid w:val="009E0CA7"/>
    <w:rsid w:val="009E1A32"/>
    <w:rsid w:val="009E45D3"/>
    <w:rsid w:val="009E4DE0"/>
    <w:rsid w:val="009F476B"/>
    <w:rsid w:val="009F519E"/>
    <w:rsid w:val="009F76E8"/>
    <w:rsid w:val="009F77B3"/>
    <w:rsid w:val="00A00AA6"/>
    <w:rsid w:val="00A05F10"/>
    <w:rsid w:val="00A061CB"/>
    <w:rsid w:val="00A062FE"/>
    <w:rsid w:val="00A10218"/>
    <w:rsid w:val="00A13BA7"/>
    <w:rsid w:val="00A13EA0"/>
    <w:rsid w:val="00A14621"/>
    <w:rsid w:val="00A163A5"/>
    <w:rsid w:val="00A17F91"/>
    <w:rsid w:val="00A22287"/>
    <w:rsid w:val="00A22E7B"/>
    <w:rsid w:val="00A24CEB"/>
    <w:rsid w:val="00A2766E"/>
    <w:rsid w:val="00A30038"/>
    <w:rsid w:val="00A31049"/>
    <w:rsid w:val="00A33C1F"/>
    <w:rsid w:val="00A3461C"/>
    <w:rsid w:val="00A34CEB"/>
    <w:rsid w:val="00A34DEB"/>
    <w:rsid w:val="00A37A78"/>
    <w:rsid w:val="00A4116B"/>
    <w:rsid w:val="00A429B9"/>
    <w:rsid w:val="00A4482C"/>
    <w:rsid w:val="00A4747E"/>
    <w:rsid w:val="00A47A27"/>
    <w:rsid w:val="00A47A5A"/>
    <w:rsid w:val="00A52E66"/>
    <w:rsid w:val="00A541F7"/>
    <w:rsid w:val="00A559D1"/>
    <w:rsid w:val="00A616FA"/>
    <w:rsid w:val="00A643F1"/>
    <w:rsid w:val="00A64D66"/>
    <w:rsid w:val="00A6543C"/>
    <w:rsid w:val="00A7028E"/>
    <w:rsid w:val="00A70E14"/>
    <w:rsid w:val="00A73491"/>
    <w:rsid w:val="00A75185"/>
    <w:rsid w:val="00A80550"/>
    <w:rsid w:val="00A9251E"/>
    <w:rsid w:val="00A93672"/>
    <w:rsid w:val="00A97A03"/>
    <w:rsid w:val="00AA0039"/>
    <w:rsid w:val="00AA0E18"/>
    <w:rsid w:val="00AA3B4B"/>
    <w:rsid w:val="00AA4467"/>
    <w:rsid w:val="00AA6B85"/>
    <w:rsid w:val="00AB0749"/>
    <w:rsid w:val="00AB0F70"/>
    <w:rsid w:val="00AB24A1"/>
    <w:rsid w:val="00AB39C8"/>
    <w:rsid w:val="00AB52BA"/>
    <w:rsid w:val="00AB5628"/>
    <w:rsid w:val="00AB625D"/>
    <w:rsid w:val="00AC0417"/>
    <w:rsid w:val="00AC1394"/>
    <w:rsid w:val="00AC1FD9"/>
    <w:rsid w:val="00AC327B"/>
    <w:rsid w:val="00AC6044"/>
    <w:rsid w:val="00AC6D37"/>
    <w:rsid w:val="00AD08B5"/>
    <w:rsid w:val="00AD34DD"/>
    <w:rsid w:val="00AD3A04"/>
    <w:rsid w:val="00AD3FD2"/>
    <w:rsid w:val="00AD42E2"/>
    <w:rsid w:val="00AE0E92"/>
    <w:rsid w:val="00AE1BB3"/>
    <w:rsid w:val="00AF1FFD"/>
    <w:rsid w:val="00AF3864"/>
    <w:rsid w:val="00AF4E33"/>
    <w:rsid w:val="00B00EF1"/>
    <w:rsid w:val="00B0146E"/>
    <w:rsid w:val="00B023AB"/>
    <w:rsid w:val="00B07227"/>
    <w:rsid w:val="00B11213"/>
    <w:rsid w:val="00B11D24"/>
    <w:rsid w:val="00B13471"/>
    <w:rsid w:val="00B1350E"/>
    <w:rsid w:val="00B14190"/>
    <w:rsid w:val="00B206F7"/>
    <w:rsid w:val="00B238E6"/>
    <w:rsid w:val="00B245DC"/>
    <w:rsid w:val="00B24B7E"/>
    <w:rsid w:val="00B26D14"/>
    <w:rsid w:val="00B3180B"/>
    <w:rsid w:val="00B31E02"/>
    <w:rsid w:val="00B33312"/>
    <w:rsid w:val="00B37878"/>
    <w:rsid w:val="00B37DDE"/>
    <w:rsid w:val="00B409C2"/>
    <w:rsid w:val="00B460D9"/>
    <w:rsid w:val="00B468E3"/>
    <w:rsid w:val="00B470C1"/>
    <w:rsid w:val="00B54720"/>
    <w:rsid w:val="00B553F7"/>
    <w:rsid w:val="00B56B99"/>
    <w:rsid w:val="00B571E2"/>
    <w:rsid w:val="00B5730D"/>
    <w:rsid w:val="00B6020B"/>
    <w:rsid w:val="00B61918"/>
    <w:rsid w:val="00B626D0"/>
    <w:rsid w:val="00B6446A"/>
    <w:rsid w:val="00B67CA7"/>
    <w:rsid w:val="00B70603"/>
    <w:rsid w:val="00B7210B"/>
    <w:rsid w:val="00B7246A"/>
    <w:rsid w:val="00B72F08"/>
    <w:rsid w:val="00B72FC4"/>
    <w:rsid w:val="00B73CE9"/>
    <w:rsid w:val="00B7416F"/>
    <w:rsid w:val="00B75439"/>
    <w:rsid w:val="00B81795"/>
    <w:rsid w:val="00B824E8"/>
    <w:rsid w:val="00B8364D"/>
    <w:rsid w:val="00B8568B"/>
    <w:rsid w:val="00B862C8"/>
    <w:rsid w:val="00B8653F"/>
    <w:rsid w:val="00B86715"/>
    <w:rsid w:val="00B87E83"/>
    <w:rsid w:val="00B92000"/>
    <w:rsid w:val="00B93AFA"/>
    <w:rsid w:val="00B95E27"/>
    <w:rsid w:val="00B97D2F"/>
    <w:rsid w:val="00BA23E5"/>
    <w:rsid w:val="00BA3FA2"/>
    <w:rsid w:val="00BA5F81"/>
    <w:rsid w:val="00BA6F63"/>
    <w:rsid w:val="00BA79D0"/>
    <w:rsid w:val="00BB14BE"/>
    <w:rsid w:val="00BB244B"/>
    <w:rsid w:val="00BB5AF5"/>
    <w:rsid w:val="00BC1747"/>
    <w:rsid w:val="00BC1782"/>
    <w:rsid w:val="00BC2552"/>
    <w:rsid w:val="00BC40C2"/>
    <w:rsid w:val="00BC5397"/>
    <w:rsid w:val="00BC5549"/>
    <w:rsid w:val="00BC5854"/>
    <w:rsid w:val="00BD61CF"/>
    <w:rsid w:val="00BD69B3"/>
    <w:rsid w:val="00BE2FA8"/>
    <w:rsid w:val="00BE450F"/>
    <w:rsid w:val="00BE5145"/>
    <w:rsid w:val="00BF240B"/>
    <w:rsid w:val="00C00BD2"/>
    <w:rsid w:val="00C01396"/>
    <w:rsid w:val="00C01BED"/>
    <w:rsid w:val="00C039DA"/>
    <w:rsid w:val="00C06E59"/>
    <w:rsid w:val="00C11946"/>
    <w:rsid w:val="00C11D68"/>
    <w:rsid w:val="00C12030"/>
    <w:rsid w:val="00C14ED3"/>
    <w:rsid w:val="00C15B65"/>
    <w:rsid w:val="00C1656D"/>
    <w:rsid w:val="00C17126"/>
    <w:rsid w:val="00C206DC"/>
    <w:rsid w:val="00C21AEB"/>
    <w:rsid w:val="00C2256C"/>
    <w:rsid w:val="00C24FB4"/>
    <w:rsid w:val="00C26370"/>
    <w:rsid w:val="00C26555"/>
    <w:rsid w:val="00C31556"/>
    <w:rsid w:val="00C32F26"/>
    <w:rsid w:val="00C32F32"/>
    <w:rsid w:val="00C34153"/>
    <w:rsid w:val="00C35A9D"/>
    <w:rsid w:val="00C40EC3"/>
    <w:rsid w:val="00C42173"/>
    <w:rsid w:val="00C43468"/>
    <w:rsid w:val="00C4580B"/>
    <w:rsid w:val="00C5041B"/>
    <w:rsid w:val="00C5053D"/>
    <w:rsid w:val="00C52937"/>
    <w:rsid w:val="00C539B5"/>
    <w:rsid w:val="00C54009"/>
    <w:rsid w:val="00C57010"/>
    <w:rsid w:val="00C62E0F"/>
    <w:rsid w:val="00C63B71"/>
    <w:rsid w:val="00C64613"/>
    <w:rsid w:val="00C65D8C"/>
    <w:rsid w:val="00C708B6"/>
    <w:rsid w:val="00C71AE2"/>
    <w:rsid w:val="00C7207B"/>
    <w:rsid w:val="00C75C06"/>
    <w:rsid w:val="00C84731"/>
    <w:rsid w:val="00C84A0C"/>
    <w:rsid w:val="00C851D0"/>
    <w:rsid w:val="00C90C6E"/>
    <w:rsid w:val="00C9447A"/>
    <w:rsid w:val="00C950BC"/>
    <w:rsid w:val="00C9525F"/>
    <w:rsid w:val="00C962C0"/>
    <w:rsid w:val="00C965DC"/>
    <w:rsid w:val="00C968CB"/>
    <w:rsid w:val="00CA1720"/>
    <w:rsid w:val="00CA177E"/>
    <w:rsid w:val="00CA5A3D"/>
    <w:rsid w:val="00CA72B5"/>
    <w:rsid w:val="00CA7F90"/>
    <w:rsid w:val="00CB0BBD"/>
    <w:rsid w:val="00CB3871"/>
    <w:rsid w:val="00CB3E04"/>
    <w:rsid w:val="00CB447B"/>
    <w:rsid w:val="00CB5D31"/>
    <w:rsid w:val="00CB60FB"/>
    <w:rsid w:val="00CB6D9C"/>
    <w:rsid w:val="00CC29B4"/>
    <w:rsid w:val="00CC4F49"/>
    <w:rsid w:val="00CC52E3"/>
    <w:rsid w:val="00CC5E27"/>
    <w:rsid w:val="00CC6C4E"/>
    <w:rsid w:val="00CC7695"/>
    <w:rsid w:val="00CC7B66"/>
    <w:rsid w:val="00CD0421"/>
    <w:rsid w:val="00CD0ACF"/>
    <w:rsid w:val="00CD3509"/>
    <w:rsid w:val="00CD358F"/>
    <w:rsid w:val="00CE077A"/>
    <w:rsid w:val="00CE0E7B"/>
    <w:rsid w:val="00CE459C"/>
    <w:rsid w:val="00CE646C"/>
    <w:rsid w:val="00CE7859"/>
    <w:rsid w:val="00CF0D63"/>
    <w:rsid w:val="00CF2C9C"/>
    <w:rsid w:val="00CF3367"/>
    <w:rsid w:val="00CF43EA"/>
    <w:rsid w:val="00CF68D0"/>
    <w:rsid w:val="00CF78F3"/>
    <w:rsid w:val="00D0308E"/>
    <w:rsid w:val="00D06A56"/>
    <w:rsid w:val="00D129A4"/>
    <w:rsid w:val="00D1394A"/>
    <w:rsid w:val="00D14B5B"/>
    <w:rsid w:val="00D14F95"/>
    <w:rsid w:val="00D15A47"/>
    <w:rsid w:val="00D15AFB"/>
    <w:rsid w:val="00D20747"/>
    <w:rsid w:val="00D26BC8"/>
    <w:rsid w:val="00D2766F"/>
    <w:rsid w:val="00D27D43"/>
    <w:rsid w:val="00D33C29"/>
    <w:rsid w:val="00D33CF1"/>
    <w:rsid w:val="00D37C42"/>
    <w:rsid w:val="00D41F6B"/>
    <w:rsid w:val="00D44868"/>
    <w:rsid w:val="00D44A2A"/>
    <w:rsid w:val="00D55B65"/>
    <w:rsid w:val="00D563D9"/>
    <w:rsid w:val="00D567B2"/>
    <w:rsid w:val="00D62A7B"/>
    <w:rsid w:val="00D652E8"/>
    <w:rsid w:val="00D728D2"/>
    <w:rsid w:val="00D77F91"/>
    <w:rsid w:val="00D80D5C"/>
    <w:rsid w:val="00D80F77"/>
    <w:rsid w:val="00D83B0D"/>
    <w:rsid w:val="00D84310"/>
    <w:rsid w:val="00D85172"/>
    <w:rsid w:val="00D90AF1"/>
    <w:rsid w:val="00D955B0"/>
    <w:rsid w:val="00D9584D"/>
    <w:rsid w:val="00D96D90"/>
    <w:rsid w:val="00D97917"/>
    <w:rsid w:val="00D97CC5"/>
    <w:rsid w:val="00DA0839"/>
    <w:rsid w:val="00DA2F73"/>
    <w:rsid w:val="00DA3227"/>
    <w:rsid w:val="00DA3466"/>
    <w:rsid w:val="00DB03DC"/>
    <w:rsid w:val="00DB0D5D"/>
    <w:rsid w:val="00DB14B6"/>
    <w:rsid w:val="00DB25BD"/>
    <w:rsid w:val="00DB69AF"/>
    <w:rsid w:val="00DB6B83"/>
    <w:rsid w:val="00DC01AC"/>
    <w:rsid w:val="00DC1E4D"/>
    <w:rsid w:val="00DC2A97"/>
    <w:rsid w:val="00DC2BFD"/>
    <w:rsid w:val="00DC2E93"/>
    <w:rsid w:val="00DC3F1A"/>
    <w:rsid w:val="00DC4AA6"/>
    <w:rsid w:val="00DC55B2"/>
    <w:rsid w:val="00DD35BC"/>
    <w:rsid w:val="00DD7347"/>
    <w:rsid w:val="00DE1B0C"/>
    <w:rsid w:val="00DE2707"/>
    <w:rsid w:val="00DE4506"/>
    <w:rsid w:val="00DE52C8"/>
    <w:rsid w:val="00DE6C03"/>
    <w:rsid w:val="00DF0688"/>
    <w:rsid w:val="00DF23A0"/>
    <w:rsid w:val="00DF2963"/>
    <w:rsid w:val="00DF5E11"/>
    <w:rsid w:val="00DF5E73"/>
    <w:rsid w:val="00E00D81"/>
    <w:rsid w:val="00E073FD"/>
    <w:rsid w:val="00E1305A"/>
    <w:rsid w:val="00E13DE4"/>
    <w:rsid w:val="00E15886"/>
    <w:rsid w:val="00E15DDD"/>
    <w:rsid w:val="00E21941"/>
    <w:rsid w:val="00E22DBA"/>
    <w:rsid w:val="00E239D1"/>
    <w:rsid w:val="00E25694"/>
    <w:rsid w:val="00E27898"/>
    <w:rsid w:val="00E300D0"/>
    <w:rsid w:val="00E30802"/>
    <w:rsid w:val="00E313B2"/>
    <w:rsid w:val="00E32270"/>
    <w:rsid w:val="00E34F05"/>
    <w:rsid w:val="00E36191"/>
    <w:rsid w:val="00E37C93"/>
    <w:rsid w:val="00E41356"/>
    <w:rsid w:val="00E41E74"/>
    <w:rsid w:val="00E44B87"/>
    <w:rsid w:val="00E44DEF"/>
    <w:rsid w:val="00E45767"/>
    <w:rsid w:val="00E51AE3"/>
    <w:rsid w:val="00E52747"/>
    <w:rsid w:val="00E52EA5"/>
    <w:rsid w:val="00E54676"/>
    <w:rsid w:val="00E56B51"/>
    <w:rsid w:val="00E57E34"/>
    <w:rsid w:val="00E66E3A"/>
    <w:rsid w:val="00E66FF4"/>
    <w:rsid w:val="00E6754C"/>
    <w:rsid w:val="00E67C2D"/>
    <w:rsid w:val="00E7285B"/>
    <w:rsid w:val="00E810C4"/>
    <w:rsid w:val="00E830D3"/>
    <w:rsid w:val="00E83846"/>
    <w:rsid w:val="00E84F88"/>
    <w:rsid w:val="00E86548"/>
    <w:rsid w:val="00E87F6B"/>
    <w:rsid w:val="00E917F7"/>
    <w:rsid w:val="00E92632"/>
    <w:rsid w:val="00E93ADF"/>
    <w:rsid w:val="00E93B9F"/>
    <w:rsid w:val="00E96035"/>
    <w:rsid w:val="00E96740"/>
    <w:rsid w:val="00E978D2"/>
    <w:rsid w:val="00EA01E7"/>
    <w:rsid w:val="00EA0264"/>
    <w:rsid w:val="00EA3FB4"/>
    <w:rsid w:val="00EA454F"/>
    <w:rsid w:val="00EA4F24"/>
    <w:rsid w:val="00EB0042"/>
    <w:rsid w:val="00EB1035"/>
    <w:rsid w:val="00EB34CF"/>
    <w:rsid w:val="00EB7633"/>
    <w:rsid w:val="00EC0A92"/>
    <w:rsid w:val="00EC43C6"/>
    <w:rsid w:val="00EC53B3"/>
    <w:rsid w:val="00EC5B6C"/>
    <w:rsid w:val="00EC62C5"/>
    <w:rsid w:val="00EC7C6E"/>
    <w:rsid w:val="00ED1E0D"/>
    <w:rsid w:val="00ED52B2"/>
    <w:rsid w:val="00ED5488"/>
    <w:rsid w:val="00ED6447"/>
    <w:rsid w:val="00ED7E77"/>
    <w:rsid w:val="00EE18DB"/>
    <w:rsid w:val="00EE4515"/>
    <w:rsid w:val="00EE5E87"/>
    <w:rsid w:val="00EF1378"/>
    <w:rsid w:val="00EF4450"/>
    <w:rsid w:val="00EF51E8"/>
    <w:rsid w:val="00EF595A"/>
    <w:rsid w:val="00F00F9A"/>
    <w:rsid w:val="00F0383C"/>
    <w:rsid w:val="00F05DA0"/>
    <w:rsid w:val="00F06483"/>
    <w:rsid w:val="00F0662B"/>
    <w:rsid w:val="00F07333"/>
    <w:rsid w:val="00F1156E"/>
    <w:rsid w:val="00F126B4"/>
    <w:rsid w:val="00F12DF7"/>
    <w:rsid w:val="00F13597"/>
    <w:rsid w:val="00F14666"/>
    <w:rsid w:val="00F20873"/>
    <w:rsid w:val="00F22D82"/>
    <w:rsid w:val="00F249E4"/>
    <w:rsid w:val="00F249F7"/>
    <w:rsid w:val="00F26BBD"/>
    <w:rsid w:val="00F270B1"/>
    <w:rsid w:val="00F30910"/>
    <w:rsid w:val="00F309D5"/>
    <w:rsid w:val="00F31A85"/>
    <w:rsid w:val="00F32526"/>
    <w:rsid w:val="00F404F8"/>
    <w:rsid w:val="00F42087"/>
    <w:rsid w:val="00F42149"/>
    <w:rsid w:val="00F4567E"/>
    <w:rsid w:val="00F503FD"/>
    <w:rsid w:val="00F5165B"/>
    <w:rsid w:val="00F519AD"/>
    <w:rsid w:val="00F527B6"/>
    <w:rsid w:val="00F5362D"/>
    <w:rsid w:val="00F55204"/>
    <w:rsid w:val="00F62237"/>
    <w:rsid w:val="00F653BD"/>
    <w:rsid w:val="00F678B2"/>
    <w:rsid w:val="00F727F0"/>
    <w:rsid w:val="00F728C0"/>
    <w:rsid w:val="00F80ADD"/>
    <w:rsid w:val="00F80D8F"/>
    <w:rsid w:val="00F824F7"/>
    <w:rsid w:val="00F84C55"/>
    <w:rsid w:val="00F84FE4"/>
    <w:rsid w:val="00F86501"/>
    <w:rsid w:val="00F86F3C"/>
    <w:rsid w:val="00F8708B"/>
    <w:rsid w:val="00F90CC3"/>
    <w:rsid w:val="00FA1657"/>
    <w:rsid w:val="00FA1720"/>
    <w:rsid w:val="00FA3E4A"/>
    <w:rsid w:val="00FA7561"/>
    <w:rsid w:val="00FB2955"/>
    <w:rsid w:val="00FB30CD"/>
    <w:rsid w:val="00FB3ADF"/>
    <w:rsid w:val="00FB6BB9"/>
    <w:rsid w:val="00FC01C1"/>
    <w:rsid w:val="00FC2052"/>
    <w:rsid w:val="00FC22EA"/>
    <w:rsid w:val="00FC28FF"/>
    <w:rsid w:val="00FC34DB"/>
    <w:rsid w:val="00FC5499"/>
    <w:rsid w:val="00FD0D97"/>
    <w:rsid w:val="00FD2F68"/>
    <w:rsid w:val="00FD3872"/>
    <w:rsid w:val="00FD5548"/>
    <w:rsid w:val="00FD6EE1"/>
    <w:rsid w:val="00FD7594"/>
    <w:rsid w:val="00FE08B6"/>
    <w:rsid w:val="00FE1B98"/>
    <w:rsid w:val="00FE5953"/>
    <w:rsid w:val="00FE71FC"/>
    <w:rsid w:val="00FE789F"/>
    <w:rsid w:val="00FF69CA"/>
    <w:rsid w:val="00FF6B12"/>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8E8B"/>
  <w15:docId w15:val="{4830FF60-FF43-443B-8706-090704E1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Arial" w:eastAsia="Arial" w:hAnsi="Arial" w:cs="Arial"/>
      <w:b/>
      <w:color w:val="002060"/>
      <w:sz w:val="28"/>
      <w:szCs w:val="28"/>
    </w:rPr>
  </w:style>
  <w:style w:type="paragraph" w:styleId="Ttulo2">
    <w:name w:val="heading 2"/>
    <w:basedOn w:val="Normal"/>
    <w:next w:val="Normal"/>
    <w:pPr>
      <w:keepNext/>
      <w:keepLines/>
      <w:spacing w:before="40" w:after="0"/>
      <w:outlineLvl w:val="1"/>
    </w:pPr>
    <w:rPr>
      <w:rFonts w:ascii="Arial" w:eastAsia="Arial" w:hAnsi="Arial" w:cs="Arial"/>
      <w:b/>
      <w:i/>
      <w:color w:val="002060"/>
      <w:sz w:val="24"/>
      <w:szCs w:val="24"/>
    </w:rPr>
  </w:style>
  <w:style w:type="paragraph" w:styleId="Ttulo3">
    <w:name w:val="heading 3"/>
    <w:basedOn w:val="Normal"/>
    <w:next w:val="Normal"/>
    <w:pPr>
      <w:keepNext/>
      <w:keepLines/>
      <w:spacing w:before="40" w:after="0"/>
      <w:outlineLvl w:val="2"/>
    </w:pPr>
    <w:rPr>
      <w:rFonts w:ascii="Arial" w:eastAsia="Arial" w:hAnsi="Arial" w:cs="Arial"/>
      <w:i/>
      <w:color w:val="002060"/>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7A5AB0"/>
    <w:rPr>
      <w:color w:val="0000FF" w:themeColor="hyperlink"/>
      <w:u w:val="single"/>
    </w:rPr>
  </w:style>
  <w:style w:type="character" w:styleId="Hipervnculovisitado">
    <w:name w:val="FollowedHyperlink"/>
    <w:basedOn w:val="Fuentedeprrafopredeter"/>
    <w:uiPriority w:val="99"/>
    <w:semiHidden/>
    <w:unhideWhenUsed/>
    <w:rsid w:val="00112CF6"/>
    <w:rPr>
      <w:color w:val="800080" w:themeColor="followedHyperlink"/>
      <w:u w:val="single"/>
    </w:rPr>
  </w:style>
  <w:style w:type="paragraph" w:styleId="Textonotapie">
    <w:name w:val="footnote text"/>
    <w:basedOn w:val="Normal"/>
    <w:link w:val="TextonotapieCar"/>
    <w:uiPriority w:val="99"/>
    <w:semiHidden/>
    <w:unhideWhenUsed/>
    <w:rsid w:val="00EC5B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5B6C"/>
    <w:rPr>
      <w:sz w:val="20"/>
      <w:szCs w:val="20"/>
    </w:rPr>
  </w:style>
  <w:style w:type="character" w:styleId="Refdenotaalpie">
    <w:name w:val="footnote reference"/>
    <w:basedOn w:val="Fuentedeprrafopredeter"/>
    <w:uiPriority w:val="99"/>
    <w:semiHidden/>
    <w:unhideWhenUsed/>
    <w:rsid w:val="00EC5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9400">
      <w:bodyDiv w:val="1"/>
      <w:marLeft w:val="0"/>
      <w:marRight w:val="0"/>
      <w:marTop w:val="0"/>
      <w:marBottom w:val="0"/>
      <w:divBdr>
        <w:top w:val="none" w:sz="0" w:space="0" w:color="auto"/>
        <w:left w:val="none" w:sz="0" w:space="0" w:color="auto"/>
        <w:bottom w:val="none" w:sz="0" w:space="0" w:color="auto"/>
        <w:right w:val="none" w:sz="0" w:space="0" w:color="auto"/>
      </w:divBdr>
    </w:div>
    <w:div w:id="68963313">
      <w:bodyDiv w:val="1"/>
      <w:marLeft w:val="0"/>
      <w:marRight w:val="0"/>
      <w:marTop w:val="0"/>
      <w:marBottom w:val="0"/>
      <w:divBdr>
        <w:top w:val="none" w:sz="0" w:space="0" w:color="auto"/>
        <w:left w:val="none" w:sz="0" w:space="0" w:color="auto"/>
        <w:bottom w:val="none" w:sz="0" w:space="0" w:color="auto"/>
        <w:right w:val="none" w:sz="0" w:space="0" w:color="auto"/>
      </w:divBdr>
    </w:div>
    <w:div w:id="160701438">
      <w:bodyDiv w:val="1"/>
      <w:marLeft w:val="0"/>
      <w:marRight w:val="0"/>
      <w:marTop w:val="0"/>
      <w:marBottom w:val="0"/>
      <w:divBdr>
        <w:top w:val="none" w:sz="0" w:space="0" w:color="auto"/>
        <w:left w:val="none" w:sz="0" w:space="0" w:color="auto"/>
        <w:bottom w:val="none" w:sz="0" w:space="0" w:color="auto"/>
        <w:right w:val="none" w:sz="0" w:space="0" w:color="auto"/>
      </w:divBdr>
    </w:div>
    <w:div w:id="334723502">
      <w:bodyDiv w:val="1"/>
      <w:marLeft w:val="0"/>
      <w:marRight w:val="0"/>
      <w:marTop w:val="0"/>
      <w:marBottom w:val="0"/>
      <w:divBdr>
        <w:top w:val="none" w:sz="0" w:space="0" w:color="auto"/>
        <w:left w:val="none" w:sz="0" w:space="0" w:color="auto"/>
        <w:bottom w:val="none" w:sz="0" w:space="0" w:color="auto"/>
        <w:right w:val="none" w:sz="0" w:space="0" w:color="auto"/>
      </w:divBdr>
    </w:div>
    <w:div w:id="348609528">
      <w:bodyDiv w:val="1"/>
      <w:marLeft w:val="0"/>
      <w:marRight w:val="0"/>
      <w:marTop w:val="0"/>
      <w:marBottom w:val="0"/>
      <w:divBdr>
        <w:top w:val="none" w:sz="0" w:space="0" w:color="auto"/>
        <w:left w:val="none" w:sz="0" w:space="0" w:color="auto"/>
        <w:bottom w:val="none" w:sz="0" w:space="0" w:color="auto"/>
        <w:right w:val="none" w:sz="0" w:space="0" w:color="auto"/>
      </w:divBdr>
    </w:div>
    <w:div w:id="419064237">
      <w:bodyDiv w:val="1"/>
      <w:marLeft w:val="0"/>
      <w:marRight w:val="0"/>
      <w:marTop w:val="0"/>
      <w:marBottom w:val="0"/>
      <w:divBdr>
        <w:top w:val="none" w:sz="0" w:space="0" w:color="auto"/>
        <w:left w:val="none" w:sz="0" w:space="0" w:color="auto"/>
        <w:bottom w:val="none" w:sz="0" w:space="0" w:color="auto"/>
        <w:right w:val="none" w:sz="0" w:space="0" w:color="auto"/>
      </w:divBdr>
    </w:div>
    <w:div w:id="452141481">
      <w:bodyDiv w:val="1"/>
      <w:marLeft w:val="0"/>
      <w:marRight w:val="0"/>
      <w:marTop w:val="0"/>
      <w:marBottom w:val="0"/>
      <w:divBdr>
        <w:top w:val="none" w:sz="0" w:space="0" w:color="auto"/>
        <w:left w:val="none" w:sz="0" w:space="0" w:color="auto"/>
        <w:bottom w:val="none" w:sz="0" w:space="0" w:color="auto"/>
        <w:right w:val="none" w:sz="0" w:space="0" w:color="auto"/>
      </w:divBdr>
    </w:div>
    <w:div w:id="488599394">
      <w:bodyDiv w:val="1"/>
      <w:marLeft w:val="0"/>
      <w:marRight w:val="0"/>
      <w:marTop w:val="0"/>
      <w:marBottom w:val="0"/>
      <w:divBdr>
        <w:top w:val="none" w:sz="0" w:space="0" w:color="auto"/>
        <w:left w:val="none" w:sz="0" w:space="0" w:color="auto"/>
        <w:bottom w:val="none" w:sz="0" w:space="0" w:color="auto"/>
        <w:right w:val="none" w:sz="0" w:space="0" w:color="auto"/>
      </w:divBdr>
    </w:div>
    <w:div w:id="499737421">
      <w:bodyDiv w:val="1"/>
      <w:marLeft w:val="0"/>
      <w:marRight w:val="0"/>
      <w:marTop w:val="0"/>
      <w:marBottom w:val="0"/>
      <w:divBdr>
        <w:top w:val="none" w:sz="0" w:space="0" w:color="auto"/>
        <w:left w:val="none" w:sz="0" w:space="0" w:color="auto"/>
        <w:bottom w:val="none" w:sz="0" w:space="0" w:color="auto"/>
        <w:right w:val="none" w:sz="0" w:space="0" w:color="auto"/>
      </w:divBdr>
    </w:div>
    <w:div w:id="565067130">
      <w:bodyDiv w:val="1"/>
      <w:marLeft w:val="0"/>
      <w:marRight w:val="0"/>
      <w:marTop w:val="0"/>
      <w:marBottom w:val="0"/>
      <w:divBdr>
        <w:top w:val="none" w:sz="0" w:space="0" w:color="auto"/>
        <w:left w:val="none" w:sz="0" w:space="0" w:color="auto"/>
        <w:bottom w:val="none" w:sz="0" w:space="0" w:color="auto"/>
        <w:right w:val="none" w:sz="0" w:space="0" w:color="auto"/>
      </w:divBdr>
    </w:div>
    <w:div w:id="673607448">
      <w:bodyDiv w:val="1"/>
      <w:marLeft w:val="0"/>
      <w:marRight w:val="0"/>
      <w:marTop w:val="0"/>
      <w:marBottom w:val="0"/>
      <w:divBdr>
        <w:top w:val="none" w:sz="0" w:space="0" w:color="auto"/>
        <w:left w:val="none" w:sz="0" w:space="0" w:color="auto"/>
        <w:bottom w:val="none" w:sz="0" w:space="0" w:color="auto"/>
        <w:right w:val="none" w:sz="0" w:space="0" w:color="auto"/>
      </w:divBdr>
    </w:div>
    <w:div w:id="685248382">
      <w:bodyDiv w:val="1"/>
      <w:marLeft w:val="0"/>
      <w:marRight w:val="0"/>
      <w:marTop w:val="0"/>
      <w:marBottom w:val="0"/>
      <w:divBdr>
        <w:top w:val="none" w:sz="0" w:space="0" w:color="auto"/>
        <w:left w:val="none" w:sz="0" w:space="0" w:color="auto"/>
        <w:bottom w:val="none" w:sz="0" w:space="0" w:color="auto"/>
        <w:right w:val="none" w:sz="0" w:space="0" w:color="auto"/>
      </w:divBdr>
    </w:div>
    <w:div w:id="689915708">
      <w:bodyDiv w:val="1"/>
      <w:marLeft w:val="0"/>
      <w:marRight w:val="0"/>
      <w:marTop w:val="0"/>
      <w:marBottom w:val="0"/>
      <w:divBdr>
        <w:top w:val="none" w:sz="0" w:space="0" w:color="auto"/>
        <w:left w:val="none" w:sz="0" w:space="0" w:color="auto"/>
        <w:bottom w:val="none" w:sz="0" w:space="0" w:color="auto"/>
        <w:right w:val="none" w:sz="0" w:space="0" w:color="auto"/>
      </w:divBdr>
    </w:div>
    <w:div w:id="880365122">
      <w:bodyDiv w:val="1"/>
      <w:marLeft w:val="0"/>
      <w:marRight w:val="0"/>
      <w:marTop w:val="0"/>
      <w:marBottom w:val="0"/>
      <w:divBdr>
        <w:top w:val="none" w:sz="0" w:space="0" w:color="auto"/>
        <w:left w:val="none" w:sz="0" w:space="0" w:color="auto"/>
        <w:bottom w:val="none" w:sz="0" w:space="0" w:color="auto"/>
        <w:right w:val="none" w:sz="0" w:space="0" w:color="auto"/>
      </w:divBdr>
    </w:div>
    <w:div w:id="1015306496">
      <w:bodyDiv w:val="1"/>
      <w:marLeft w:val="0"/>
      <w:marRight w:val="0"/>
      <w:marTop w:val="0"/>
      <w:marBottom w:val="0"/>
      <w:divBdr>
        <w:top w:val="none" w:sz="0" w:space="0" w:color="auto"/>
        <w:left w:val="none" w:sz="0" w:space="0" w:color="auto"/>
        <w:bottom w:val="none" w:sz="0" w:space="0" w:color="auto"/>
        <w:right w:val="none" w:sz="0" w:space="0" w:color="auto"/>
      </w:divBdr>
    </w:div>
    <w:div w:id="1020276945">
      <w:bodyDiv w:val="1"/>
      <w:marLeft w:val="0"/>
      <w:marRight w:val="0"/>
      <w:marTop w:val="0"/>
      <w:marBottom w:val="0"/>
      <w:divBdr>
        <w:top w:val="none" w:sz="0" w:space="0" w:color="auto"/>
        <w:left w:val="none" w:sz="0" w:space="0" w:color="auto"/>
        <w:bottom w:val="none" w:sz="0" w:space="0" w:color="auto"/>
        <w:right w:val="none" w:sz="0" w:space="0" w:color="auto"/>
      </w:divBdr>
    </w:div>
    <w:div w:id="1089035955">
      <w:bodyDiv w:val="1"/>
      <w:marLeft w:val="0"/>
      <w:marRight w:val="0"/>
      <w:marTop w:val="0"/>
      <w:marBottom w:val="0"/>
      <w:divBdr>
        <w:top w:val="none" w:sz="0" w:space="0" w:color="auto"/>
        <w:left w:val="none" w:sz="0" w:space="0" w:color="auto"/>
        <w:bottom w:val="none" w:sz="0" w:space="0" w:color="auto"/>
        <w:right w:val="none" w:sz="0" w:space="0" w:color="auto"/>
      </w:divBdr>
    </w:div>
    <w:div w:id="1104808519">
      <w:bodyDiv w:val="1"/>
      <w:marLeft w:val="0"/>
      <w:marRight w:val="0"/>
      <w:marTop w:val="0"/>
      <w:marBottom w:val="0"/>
      <w:divBdr>
        <w:top w:val="none" w:sz="0" w:space="0" w:color="auto"/>
        <w:left w:val="none" w:sz="0" w:space="0" w:color="auto"/>
        <w:bottom w:val="none" w:sz="0" w:space="0" w:color="auto"/>
        <w:right w:val="none" w:sz="0" w:space="0" w:color="auto"/>
      </w:divBdr>
    </w:div>
    <w:div w:id="1119179348">
      <w:bodyDiv w:val="1"/>
      <w:marLeft w:val="0"/>
      <w:marRight w:val="0"/>
      <w:marTop w:val="0"/>
      <w:marBottom w:val="0"/>
      <w:divBdr>
        <w:top w:val="none" w:sz="0" w:space="0" w:color="auto"/>
        <w:left w:val="none" w:sz="0" w:space="0" w:color="auto"/>
        <w:bottom w:val="none" w:sz="0" w:space="0" w:color="auto"/>
        <w:right w:val="none" w:sz="0" w:space="0" w:color="auto"/>
      </w:divBdr>
    </w:div>
    <w:div w:id="1192036871">
      <w:bodyDiv w:val="1"/>
      <w:marLeft w:val="0"/>
      <w:marRight w:val="0"/>
      <w:marTop w:val="0"/>
      <w:marBottom w:val="0"/>
      <w:divBdr>
        <w:top w:val="none" w:sz="0" w:space="0" w:color="auto"/>
        <w:left w:val="none" w:sz="0" w:space="0" w:color="auto"/>
        <w:bottom w:val="none" w:sz="0" w:space="0" w:color="auto"/>
        <w:right w:val="none" w:sz="0" w:space="0" w:color="auto"/>
      </w:divBdr>
    </w:div>
    <w:div w:id="1403406097">
      <w:bodyDiv w:val="1"/>
      <w:marLeft w:val="0"/>
      <w:marRight w:val="0"/>
      <w:marTop w:val="0"/>
      <w:marBottom w:val="0"/>
      <w:divBdr>
        <w:top w:val="none" w:sz="0" w:space="0" w:color="auto"/>
        <w:left w:val="none" w:sz="0" w:space="0" w:color="auto"/>
        <w:bottom w:val="none" w:sz="0" w:space="0" w:color="auto"/>
        <w:right w:val="none" w:sz="0" w:space="0" w:color="auto"/>
      </w:divBdr>
    </w:div>
    <w:div w:id="1419709611">
      <w:bodyDiv w:val="1"/>
      <w:marLeft w:val="0"/>
      <w:marRight w:val="0"/>
      <w:marTop w:val="0"/>
      <w:marBottom w:val="0"/>
      <w:divBdr>
        <w:top w:val="none" w:sz="0" w:space="0" w:color="auto"/>
        <w:left w:val="none" w:sz="0" w:space="0" w:color="auto"/>
        <w:bottom w:val="none" w:sz="0" w:space="0" w:color="auto"/>
        <w:right w:val="none" w:sz="0" w:space="0" w:color="auto"/>
      </w:divBdr>
    </w:div>
    <w:div w:id="1426078061">
      <w:bodyDiv w:val="1"/>
      <w:marLeft w:val="0"/>
      <w:marRight w:val="0"/>
      <w:marTop w:val="0"/>
      <w:marBottom w:val="0"/>
      <w:divBdr>
        <w:top w:val="none" w:sz="0" w:space="0" w:color="auto"/>
        <w:left w:val="none" w:sz="0" w:space="0" w:color="auto"/>
        <w:bottom w:val="none" w:sz="0" w:space="0" w:color="auto"/>
        <w:right w:val="none" w:sz="0" w:space="0" w:color="auto"/>
      </w:divBdr>
    </w:div>
    <w:div w:id="1455707820">
      <w:bodyDiv w:val="1"/>
      <w:marLeft w:val="0"/>
      <w:marRight w:val="0"/>
      <w:marTop w:val="0"/>
      <w:marBottom w:val="0"/>
      <w:divBdr>
        <w:top w:val="none" w:sz="0" w:space="0" w:color="auto"/>
        <w:left w:val="none" w:sz="0" w:space="0" w:color="auto"/>
        <w:bottom w:val="none" w:sz="0" w:space="0" w:color="auto"/>
        <w:right w:val="none" w:sz="0" w:space="0" w:color="auto"/>
      </w:divBdr>
    </w:div>
    <w:div w:id="1465077434">
      <w:bodyDiv w:val="1"/>
      <w:marLeft w:val="0"/>
      <w:marRight w:val="0"/>
      <w:marTop w:val="0"/>
      <w:marBottom w:val="0"/>
      <w:divBdr>
        <w:top w:val="none" w:sz="0" w:space="0" w:color="auto"/>
        <w:left w:val="none" w:sz="0" w:space="0" w:color="auto"/>
        <w:bottom w:val="none" w:sz="0" w:space="0" w:color="auto"/>
        <w:right w:val="none" w:sz="0" w:space="0" w:color="auto"/>
      </w:divBdr>
    </w:div>
    <w:div w:id="1540781087">
      <w:bodyDiv w:val="1"/>
      <w:marLeft w:val="0"/>
      <w:marRight w:val="0"/>
      <w:marTop w:val="0"/>
      <w:marBottom w:val="0"/>
      <w:divBdr>
        <w:top w:val="none" w:sz="0" w:space="0" w:color="auto"/>
        <w:left w:val="none" w:sz="0" w:space="0" w:color="auto"/>
        <w:bottom w:val="none" w:sz="0" w:space="0" w:color="auto"/>
        <w:right w:val="none" w:sz="0" w:space="0" w:color="auto"/>
      </w:divBdr>
    </w:div>
    <w:div w:id="1548057634">
      <w:bodyDiv w:val="1"/>
      <w:marLeft w:val="0"/>
      <w:marRight w:val="0"/>
      <w:marTop w:val="0"/>
      <w:marBottom w:val="0"/>
      <w:divBdr>
        <w:top w:val="none" w:sz="0" w:space="0" w:color="auto"/>
        <w:left w:val="none" w:sz="0" w:space="0" w:color="auto"/>
        <w:bottom w:val="none" w:sz="0" w:space="0" w:color="auto"/>
        <w:right w:val="none" w:sz="0" w:space="0" w:color="auto"/>
      </w:divBdr>
    </w:div>
    <w:div w:id="1663508745">
      <w:bodyDiv w:val="1"/>
      <w:marLeft w:val="0"/>
      <w:marRight w:val="0"/>
      <w:marTop w:val="0"/>
      <w:marBottom w:val="0"/>
      <w:divBdr>
        <w:top w:val="none" w:sz="0" w:space="0" w:color="auto"/>
        <w:left w:val="none" w:sz="0" w:space="0" w:color="auto"/>
        <w:bottom w:val="none" w:sz="0" w:space="0" w:color="auto"/>
        <w:right w:val="none" w:sz="0" w:space="0" w:color="auto"/>
      </w:divBdr>
    </w:div>
    <w:div w:id="1719283043">
      <w:bodyDiv w:val="1"/>
      <w:marLeft w:val="0"/>
      <w:marRight w:val="0"/>
      <w:marTop w:val="0"/>
      <w:marBottom w:val="0"/>
      <w:divBdr>
        <w:top w:val="none" w:sz="0" w:space="0" w:color="auto"/>
        <w:left w:val="none" w:sz="0" w:space="0" w:color="auto"/>
        <w:bottom w:val="none" w:sz="0" w:space="0" w:color="auto"/>
        <w:right w:val="none" w:sz="0" w:space="0" w:color="auto"/>
      </w:divBdr>
    </w:div>
    <w:div w:id="1747220552">
      <w:bodyDiv w:val="1"/>
      <w:marLeft w:val="0"/>
      <w:marRight w:val="0"/>
      <w:marTop w:val="0"/>
      <w:marBottom w:val="0"/>
      <w:divBdr>
        <w:top w:val="none" w:sz="0" w:space="0" w:color="auto"/>
        <w:left w:val="none" w:sz="0" w:space="0" w:color="auto"/>
        <w:bottom w:val="none" w:sz="0" w:space="0" w:color="auto"/>
        <w:right w:val="none" w:sz="0" w:space="0" w:color="auto"/>
      </w:divBdr>
    </w:div>
    <w:div w:id="1913005199">
      <w:bodyDiv w:val="1"/>
      <w:marLeft w:val="0"/>
      <w:marRight w:val="0"/>
      <w:marTop w:val="0"/>
      <w:marBottom w:val="0"/>
      <w:divBdr>
        <w:top w:val="none" w:sz="0" w:space="0" w:color="auto"/>
        <w:left w:val="none" w:sz="0" w:space="0" w:color="auto"/>
        <w:bottom w:val="none" w:sz="0" w:space="0" w:color="auto"/>
        <w:right w:val="none" w:sz="0" w:space="0" w:color="auto"/>
      </w:divBdr>
    </w:div>
    <w:div w:id="1939294102">
      <w:bodyDiv w:val="1"/>
      <w:marLeft w:val="0"/>
      <w:marRight w:val="0"/>
      <w:marTop w:val="0"/>
      <w:marBottom w:val="0"/>
      <w:divBdr>
        <w:top w:val="none" w:sz="0" w:space="0" w:color="auto"/>
        <w:left w:val="none" w:sz="0" w:space="0" w:color="auto"/>
        <w:bottom w:val="none" w:sz="0" w:space="0" w:color="auto"/>
        <w:right w:val="none" w:sz="0" w:space="0" w:color="auto"/>
      </w:divBdr>
    </w:div>
    <w:div w:id="1981687177">
      <w:bodyDiv w:val="1"/>
      <w:marLeft w:val="0"/>
      <w:marRight w:val="0"/>
      <w:marTop w:val="0"/>
      <w:marBottom w:val="0"/>
      <w:divBdr>
        <w:top w:val="none" w:sz="0" w:space="0" w:color="auto"/>
        <w:left w:val="none" w:sz="0" w:space="0" w:color="auto"/>
        <w:bottom w:val="none" w:sz="0" w:space="0" w:color="auto"/>
        <w:right w:val="none" w:sz="0" w:space="0" w:color="auto"/>
      </w:divBdr>
    </w:div>
    <w:div w:id="2065254343">
      <w:bodyDiv w:val="1"/>
      <w:marLeft w:val="0"/>
      <w:marRight w:val="0"/>
      <w:marTop w:val="0"/>
      <w:marBottom w:val="0"/>
      <w:divBdr>
        <w:top w:val="none" w:sz="0" w:space="0" w:color="auto"/>
        <w:left w:val="none" w:sz="0" w:space="0" w:color="auto"/>
        <w:bottom w:val="none" w:sz="0" w:space="0" w:color="auto"/>
        <w:right w:val="none" w:sz="0" w:space="0" w:color="auto"/>
      </w:divBdr>
    </w:div>
    <w:div w:id="2117283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ws.un.org/es/story/2024/05/1529826" TargetMode="External"/><Relationship Id="rId3" Type="http://schemas.openxmlformats.org/officeDocument/2006/relationships/settings" Target="settings.xml"/><Relationship Id="rId7" Type="http://schemas.openxmlformats.org/officeDocument/2006/relationships/hyperlink" Target="https://cloud.progressive.international/s/4gmJte3PKTKb8ed/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bc.com/news/articles/cpqv2qjg5vvo" TargetMode="External"/><Relationship Id="rId4" Type="http://schemas.openxmlformats.org/officeDocument/2006/relationships/webSettings" Target="webSettings.xml"/><Relationship Id="rId9" Type="http://schemas.openxmlformats.org/officeDocument/2006/relationships/hyperlink" Target="https://www.unrwa.org/newsroom/news-releases/east-and-southeast-asia-strengthen-political-financial-and-diplomatic-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Ofi</b:Tag>
    <b:SourceType>Book</b:SourceType>
    <b:Guid>{8BB63CC0-9813-43E1-A0FF-A8A3EF4E607A}</b:Guid>
    <b:Author>
      <b:Author>
        <b:NameList>
          <b:Person>
            <b:Last>(ACNUDH)</b:Last>
            <b:First>Oficina</b:First>
            <b:Middle>del Alto Comisionado de las Naciones Unidas para los Derechos Humanos</b:Middle>
          </b:Person>
        </b:NameList>
      </b:Author>
    </b:Author>
    <b:Title>Gaza: UN expert denounces genocidal violence against women and girls. </b:Title>
    <b:Year>2025</b:Year>
    <b:City>Ginebra</b:City>
    <b:Publisher>Comunicado de prensa. Naciones Unidas.</b:Publisher>
    <b:RefOrder>2</b:RefOrder>
  </b:Source>
  <b:Source>
    <b:Tag>Bol</b:Tag>
    <b:SourceType>Book</b:SourceType>
    <b:Guid>{106564BA-0A28-4BE7-A1BD-3B0581793259}</b:Guid>
    <b:Author>
      <b:Author>
        <b:NameList>
          <b:Person>
            <b:First>Bolivia</b:First>
          </b:Person>
          <b:Person>
            <b:First>Cuba</b:First>
          </b:Person>
          <b:Person>
            <b:First>Colombia</b:First>
          </b:Person>
          <b:Person>
            <b:First>Indonesia</b:First>
          </b:Person>
          <b:Person>
            <b:First>Iraq</b:First>
          </b:Person>
          <b:Person>
            <b:First>Libia</b:First>
          </b:Person>
          <b:Person>
            <b:First>Malasia</b:First>
          </b:Person>
          <b:Person>
            <b:First>Namibia</b:First>
          </b:Person>
          <b:Person>
            <b:First>Nicaragua</b:First>
          </b:Person>
          <b:Person>
            <b:First>Omán</b:First>
          </b:Person>
          <b:Person>
            <b:First>San Vicente y las Granadinas</b:First>
          </b:Person>
          <b:Person>
            <b:First>Sudáfrica</b:First>
          </b:Person>
        </b:NameList>
      </b:Author>
    </b:Author>
    <b:RefOrder>1</b:RefOrder>
  </b:Source>
</b:Sources>
</file>

<file path=customXml/itemProps1.xml><?xml version="1.0" encoding="utf-8"?>
<ds:datastoreItem xmlns:ds="http://schemas.openxmlformats.org/officeDocument/2006/customXml" ds:itemID="{E1CD109E-C30D-4096-B150-BAA80B9B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17</Pages>
  <Words>6404</Words>
  <Characters>35227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Maibel Costa Ramírez</cp:lastModifiedBy>
  <cp:revision>1619</cp:revision>
  <dcterms:created xsi:type="dcterms:W3CDTF">2025-08-19T14:22:00Z</dcterms:created>
  <dcterms:modified xsi:type="dcterms:W3CDTF">2025-08-25T04:58:00Z</dcterms:modified>
</cp:coreProperties>
</file>