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4C4" w:rsidRDefault="00F76822">
      <w:pPr>
        <w:rPr>
          <w:rFonts w:asciiTheme="majorHAnsi" w:eastAsiaTheme="majorEastAsia" w:hAnsiTheme="majorHAnsi" w:cstheme="majorBidi"/>
          <w:color w:val="2F5496" w:themeColor="accent1" w:themeShade="BF"/>
          <w:sz w:val="26"/>
          <w:szCs w:val="26"/>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53.5pt;margin-top:-71.9pt;width:594.5pt;height:840.9pt;z-index:251659264;mso-position-horizontal-relative:text;mso-position-vertical-relative:text;mso-width-relative:page;mso-height-relative:page">
            <v:imagedata r:id="rId8" o:title="Documento caratula portada tesis ingenieria formal azul beige_20250731_181651_0000"/>
          </v:shape>
        </w:pict>
      </w:r>
      <w:bookmarkEnd w:id="0"/>
      <w:r w:rsidR="00E344C4">
        <w:br w:type="page"/>
      </w:r>
    </w:p>
    <w:p w:rsidR="001F10B6" w:rsidRDefault="00162A3F" w:rsidP="00507620">
      <w:pPr>
        <w:pStyle w:val="Ttulo2"/>
      </w:pPr>
      <w:r>
        <w:lastRenderedPageBreak/>
        <w:t>Introducción</w:t>
      </w:r>
    </w:p>
    <w:p w:rsidR="00566170" w:rsidRPr="0050017A" w:rsidRDefault="00566170" w:rsidP="00566170">
      <w:pPr>
        <w:spacing w:line="360" w:lineRule="auto"/>
        <w:jc w:val="both"/>
        <w:rPr>
          <w:rFonts w:ascii="Arial" w:hAnsi="Arial" w:cs="Arial"/>
          <w:sz w:val="24"/>
          <w:szCs w:val="24"/>
        </w:rPr>
      </w:pPr>
      <w:r w:rsidRPr="0050017A">
        <w:rPr>
          <w:rFonts w:ascii="Arial" w:hAnsi="Arial" w:cs="Arial"/>
          <w:sz w:val="24"/>
          <w:szCs w:val="24"/>
        </w:rPr>
        <w:t>El as</w:t>
      </w:r>
      <w:r>
        <w:rPr>
          <w:rFonts w:ascii="Arial" w:hAnsi="Arial" w:cs="Arial"/>
          <w:sz w:val="24"/>
          <w:szCs w:val="24"/>
        </w:rPr>
        <w:t>censo de la extrema derecha en Estados U</w:t>
      </w:r>
      <w:r w:rsidRPr="0050017A">
        <w:rPr>
          <w:rFonts w:ascii="Arial" w:hAnsi="Arial" w:cs="Arial"/>
          <w:sz w:val="24"/>
          <w:szCs w:val="24"/>
        </w:rPr>
        <w:t xml:space="preserve">nidos no ha sido un proceso puro, en el cual las únicas configuraciones que han tributado a este, sean estrictamente ultraderechistas en su clasificación. El auge del conservadurismo fue uno de los fenómenos en </w:t>
      </w:r>
      <w:r>
        <w:rPr>
          <w:rFonts w:ascii="Arial" w:hAnsi="Arial" w:cs="Arial"/>
          <w:sz w:val="24"/>
          <w:szCs w:val="24"/>
        </w:rPr>
        <w:t>el país</w:t>
      </w:r>
      <w:r w:rsidRPr="0050017A">
        <w:rPr>
          <w:rFonts w:ascii="Arial" w:hAnsi="Arial" w:cs="Arial"/>
          <w:sz w:val="24"/>
          <w:szCs w:val="24"/>
        </w:rPr>
        <w:t xml:space="preserve"> que sirvió como basamento para el impulso posterior de tendencias radicales derechistas. A la par, el corrimiento hacia la derecha de las posturas tradicionales del espectro sociopolítico</w:t>
      </w:r>
      <w:r>
        <w:rPr>
          <w:rFonts w:ascii="Arial" w:hAnsi="Arial" w:cs="Arial"/>
          <w:sz w:val="24"/>
          <w:szCs w:val="24"/>
        </w:rPr>
        <w:t xml:space="preserve"> </w:t>
      </w:r>
      <w:r w:rsidRPr="0050017A">
        <w:rPr>
          <w:rFonts w:ascii="Arial" w:hAnsi="Arial" w:cs="Arial"/>
          <w:sz w:val="24"/>
          <w:szCs w:val="24"/>
        </w:rPr>
        <w:t>estad</w:t>
      </w:r>
      <w:r>
        <w:rPr>
          <w:rFonts w:ascii="Arial" w:hAnsi="Arial" w:cs="Arial"/>
          <w:sz w:val="24"/>
          <w:szCs w:val="24"/>
        </w:rPr>
        <w:t>o</w:t>
      </w:r>
      <w:r w:rsidRPr="0050017A">
        <w:rPr>
          <w:rFonts w:ascii="Arial" w:hAnsi="Arial" w:cs="Arial"/>
          <w:sz w:val="24"/>
          <w:szCs w:val="24"/>
        </w:rPr>
        <w:t>unidense</w:t>
      </w:r>
      <w:sdt>
        <w:sdtPr>
          <w:rPr>
            <w:rFonts w:ascii="Arial" w:hAnsi="Arial" w:cs="Arial"/>
            <w:sz w:val="24"/>
            <w:szCs w:val="24"/>
          </w:rPr>
          <w:id w:val="1431696624"/>
          <w:citation/>
        </w:sdtPr>
        <w:sdtEndPr/>
        <w:sdtContent>
          <w:r>
            <w:rPr>
              <w:rFonts w:ascii="Arial" w:hAnsi="Arial" w:cs="Arial"/>
              <w:sz w:val="24"/>
              <w:szCs w:val="24"/>
            </w:rPr>
            <w:fldChar w:fldCharType="begin"/>
          </w:r>
          <w:r>
            <w:rPr>
              <w:rFonts w:ascii="Arial" w:hAnsi="Arial" w:cs="Arial"/>
              <w:sz w:val="24"/>
              <w:szCs w:val="24"/>
            </w:rPr>
            <w:instrText xml:space="preserve"> CITATION Boi20 \l 3082 </w:instrText>
          </w:r>
          <w:r>
            <w:rPr>
              <w:rFonts w:ascii="Arial" w:hAnsi="Arial" w:cs="Arial"/>
              <w:sz w:val="24"/>
              <w:szCs w:val="24"/>
            </w:rPr>
            <w:fldChar w:fldCharType="separate"/>
          </w:r>
          <w:r w:rsidR="009C372E">
            <w:rPr>
              <w:rFonts w:ascii="Arial" w:hAnsi="Arial" w:cs="Arial"/>
              <w:noProof/>
              <w:sz w:val="24"/>
              <w:szCs w:val="24"/>
            </w:rPr>
            <w:t xml:space="preserve"> </w:t>
          </w:r>
          <w:r w:rsidR="009C372E" w:rsidRPr="009C372E">
            <w:rPr>
              <w:rFonts w:ascii="Arial" w:hAnsi="Arial" w:cs="Arial"/>
              <w:noProof/>
              <w:sz w:val="24"/>
              <w:szCs w:val="24"/>
            </w:rPr>
            <w:t>(Boily, 2020)</w:t>
          </w:r>
          <w:r>
            <w:rPr>
              <w:rFonts w:ascii="Arial" w:hAnsi="Arial" w:cs="Arial"/>
              <w:sz w:val="24"/>
              <w:szCs w:val="24"/>
            </w:rPr>
            <w:fldChar w:fldCharType="end"/>
          </w:r>
        </w:sdtContent>
      </w:sdt>
      <w:r w:rsidRPr="0050017A">
        <w:rPr>
          <w:rFonts w:ascii="Arial" w:hAnsi="Arial" w:cs="Arial"/>
          <w:sz w:val="24"/>
          <w:szCs w:val="24"/>
        </w:rPr>
        <w:t xml:space="preserve"> ha incidido en la proliferación y la adherencia del extremismo derechista en la cultura política del país. La imbricación de estos procesos, junto a la deslegitimación de las fuerzas tradicionales en el manejo de las crisis, ha</w:t>
      </w:r>
      <w:r>
        <w:rPr>
          <w:rFonts w:ascii="Arial" w:hAnsi="Arial" w:cs="Arial"/>
          <w:sz w:val="24"/>
          <w:szCs w:val="24"/>
        </w:rPr>
        <w:t>n</w:t>
      </w:r>
      <w:r w:rsidRPr="0050017A">
        <w:rPr>
          <w:rFonts w:ascii="Arial" w:hAnsi="Arial" w:cs="Arial"/>
          <w:sz w:val="24"/>
          <w:szCs w:val="24"/>
        </w:rPr>
        <w:t xml:space="preserve"> transformado la estructura concebida en el ideario de los fundadores de la nación estadounidense. </w:t>
      </w:r>
    </w:p>
    <w:p w:rsidR="00566170" w:rsidRDefault="00566170" w:rsidP="00566170">
      <w:pPr>
        <w:spacing w:line="360" w:lineRule="auto"/>
        <w:jc w:val="both"/>
        <w:rPr>
          <w:rFonts w:ascii="Arial" w:hAnsi="Arial" w:cs="Arial"/>
          <w:sz w:val="24"/>
          <w:szCs w:val="24"/>
        </w:rPr>
      </w:pPr>
      <w:r w:rsidRPr="0050017A">
        <w:rPr>
          <w:rFonts w:ascii="Arial" w:hAnsi="Arial" w:cs="Arial"/>
          <w:sz w:val="24"/>
          <w:szCs w:val="24"/>
        </w:rPr>
        <w:t xml:space="preserve">Al comenzar el decenio de 1980, se percibe el agotamiento del proyecto nacional que se había establecido en la sociedad estadounidense desde los tiempos del </w:t>
      </w:r>
      <w:r w:rsidRPr="00F229CB">
        <w:rPr>
          <w:rFonts w:ascii="Arial" w:hAnsi="Arial" w:cs="Arial"/>
          <w:i/>
          <w:sz w:val="24"/>
          <w:szCs w:val="24"/>
        </w:rPr>
        <w:t>New Deal</w:t>
      </w:r>
      <w:r>
        <w:rPr>
          <w:rFonts w:ascii="Arial" w:hAnsi="Arial" w:cs="Arial"/>
          <w:sz w:val="24"/>
          <w:szCs w:val="24"/>
        </w:rPr>
        <w:t>. E</w:t>
      </w:r>
      <w:r w:rsidRPr="0050017A">
        <w:rPr>
          <w:rFonts w:ascii="Arial" w:hAnsi="Arial" w:cs="Arial"/>
          <w:sz w:val="24"/>
          <w:szCs w:val="24"/>
        </w:rPr>
        <w:t xml:space="preserve">ste agotamiento se ve en gran medida afectado por las secuelas de </w:t>
      </w:r>
      <w:r>
        <w:rPr>
          <w:rFonts w:ascii="Arial" w:hAnsi="Arial" w:cs="Arial"/>
          <w:sz w:val="24"/>
          <w:szCs w:val="24"/>
        </w:rPr>
        <w:t>diversas</w:t>
      </w:r>
      <w:r w:rsidRPr="0050017A">
        <w:rPr>
          <w:rFonts w:ascii="Arial" w:hAnsi="Arial" w:cs="Arial"/>
          <w:sz w:val="24"/>
          <w:szCs w:val="24"/>
        </w:rPr>
        <w:t xml:space="preserve"> crisis como </w:t>
      </w:r>
      <w:r w:rsidRPr="00981104">
        <w:rPr>
          <w:rFonts w:ascii="Arial" w:hAnsi="Arial" w:cs="Arial"/>
          <w:i/>
          <w:sz w:val="24"/>
          <w:szCs w:val="24"/>
        </w:rPr>
        <w:t>Watergate</w:t>
      </w:r>
      <w:r w:rsidRPr="0050017A">
        <w:rPr>
          <w:rFonts w:ascii="Arial" w:hAnsi="Arial" w:cs="Arial"/>
          <w:sz w:val="24"/>
          <w:szCs w:val="24"/>
        </w:rPr>
        <w:t xml:space="preserve">, la recesión económica de 1974-76 y el </w:t>
      </w:r>
      <w:r w:rsidRPr="00981104">
        <w:rPr>
          <w:rFonts w:ascii="Arial" w:hAnsi="Arial" w:cs="Arial"/>
          <w:i/>
          <w:sz w:val="24"/>
          <w:szCs w:val="24"/>
        </w:rPr>
        <w:t>síndrome de Vietnam</w:t>
      </w:r>
      <w:r w:rsidRPr="0050017A">
        <w:rPr>
          <w:rFonts w:ascii="Arial" w:hAnsi="Arial" w:cs="Arial"/>
          <w:sz w:val="24"/>
          <w:szCs w:val="24"/>
        </w:rPr>
        <w:t xml:space="preserve">. En ese marco, </w:t>
      </w:r>
      <w:r>
        <w:rPr>
          <w:rFonts w:ascii="Arial" w:hAnsi="Arial" w:cs="Arial"/>
          <w:sz w:val="24"/>
          <w:szCs w:val="24"/>
        </w:rPr>
        <w:t xml:space="preserve">el advenimiento de </w:t>
      </w:r>
      <w:r w:rsidRPr="0050017A">
        <w:rPr>
          <w:rFonts w:ascii="Arial" w:hAnsi="Arial" w:cs="Arial"/>
          <w:sz w:val="24"/>
          <w:szCs w:val="24"/>
        </w:rPr>
        <w:t xml:space="preserve">la </w:t>
      </w:r>
      <w:r>
        <w:rPr>
          <w:rFonts w:ascii="Arial" w:hAnsi="Arial" w:cs="Arial"/>
          <w:sz w:val="24"/>
          <w:szCs w:val="24"/>
        </w:rPr>
        <w:t>R</w:t>
      </w:r>
      <w:r w:rsidRPr="0050017A">
        <w:rPr>
          <w:rFonts w:ascii="Arial" w:hAnsi="Arial" w:cs="Arial"/>
          <w:sz w:val="24"/>
          <w:szCs w:val="24"/>
        </w:rPr>
        <w:t>evolución</w:t>
      </w:r>
      <w:r>
        <w:rPr>
          <w:rFonts w:ascii="Arial" w:hAnsi="Arial" w:cs="Arial"/>
          <w:sz w:val="24"/>
          <w:szCs w:val="24"/>
        </w:rPr>
        <w:t xml:space="preserve"> Conservadora, junto a la adopción del neoliberalismo, </w:t>
      </w:r>
      <w:r w:rsidRPr="0050017A">
        <w:rPr>
          <w:rFonts w:ascii="Arial" w:hAnsi="Arial" w:cs="Arial"/>
          <w:sz w:val="24"/>
          <w:szCs w:val="24"/>
        </w:rPr>
        <w:t xml:space="preserve">produjo una “ruptura del </w:t>
      </w:r>
      <w:r w:rsidRPr="00EB6A3B">
        <w:rPr>
          <w:rFonts w:ascii="Arial" w:hAnsi="Arial" w:cs="Arial"/>
          <w:i/>
          <w:sz w:val="24"/>
          <w:szCs w:val="24"/>
        </w:rPr>
        <w:t>mainstream</w:t>
      </w:r>
      <w:r w:rsidRPr="0050017A">
        <w:rPr>
          <w:rFonts w:ascii="Arial" w:hAnsi="Arial" w:cs="Arial"/>
          <w:sz w:val="24"/>
          <w:szCs w:val="24"/>
        </w:rPr>
        <w:t xml:space="preserve"> cultural”, caracterizado por el pensamiento y la tradición política liberal</w:t>
      </w:r>
      <w:r>
        <w:rPr>
          <w:rFonts w:ascii="Arial" w:hAnsi="Arial" w:cs="Arial"/>
          <w:sz w:val="24"/>
          <w:szCs w:val="24"/>
        </w:rPr>
        <w:t xml:space="preserve"> </w:t>
      </w:r>
      <w:sdt>
        <w:sdtPr>
          <w:rPr>
            <w:rFonts w:ascii="Arial" w:hAnsi="Arial" w:cs="Arial"/>
            <w:sz w:val="24"/>
            <w:szCs w:val="24"/>
          </w:rPr>
          <w:id w:val="1999842711"/>
          <w:citation/>
        </w:sdtPr>
        <w:sdtEndPr/>
        <w:sdtContent>
          <w:r>
            <w:rPr>
              <w:rFonts w:ascii="Arial" w:hAnsi="Arial" w:cs="Arial"/>
              <w:sz w:val="24"/>
              <w:szCs w:val="24"/>
            </w:rPr>
            <w:fldChar w:fldCharType="begin"/>
          </w:r>
          <w:r>
            <w:rPr>
              <w:rFonts w:ascii="Arial" w:hAnsi="Arial" w:cs="Arial"/>
              <w:sz w:val="24"/>
              <w:szCs w:val="24"/>
            </w:rPr>
            <w:instrText xml:space="preserve">CITATION Her16 \t  \l 3082 </w:instrText>
          </w:r>
          <w:r>
            <w:rPr>
              <w:rFonts w:ascii="Arial" w:hAnsi="Arial" w:cs="Arial"/>
              <w:sz w:val="24"/>
              <w:szCs w:val="24"/>
            </w:rPr>
            <w:fldChar w:fldCharType="separate"/>
          </w:r>
          <w:r w:rsidR="009C372E" w:rsidRPr="009C372E">
            <w:rPr>
              <w:rFonts w:ascii="Arial" w:hAnsi="Arial" w:cs="Arial"/>
              <w:noProof/>
              <w:sz w:val="24"/>
              <w:szCs w:val="24"/>
            </w:rPr>
            <w:t>(Hernández Martínez, 2016)</w:t>
          </w:r>
          <w:r>
            <w:rPr>
              <w:rFonts w:ascii="Arial" w:hAnsi="Arial" w:cs="Arial"/>
              <w:sz w:val="24"/>
              <w:szCs w:val="24"/>
            </w:rPr>
            <w:fldChar w:fldCharType="end"/>
          </w:r>
        </w:sdtContent>
      </w:sdt>
      <w:r w:rsidRPr="0050017A">
        <w:rPr>
          <w:rFonts w:ascii="Arial" w:hAnsi="Arial" w:cs="Arial"/>
          <w:sz w:val="24"/>
          <w:szCs w:val="24"/>
        </w:rPr>
        <w:t xml:space="preserve">. </w:t>
      </w:r>
      <w:r>
        <w:rPr>
          <w:rFonts w:ascii="Arial" w:hAnsi="Arial" w:cs="Arial"/>
          <w:sz w:val="24"/>
          <w:szCs w:val="24"/>
        </w:rPr>
        <w:t>E</w:t>
      </w:r>
      <w:r w:rsidRPr="0050017A">
        <w:rPr>
          <w:rFonts w:ascii="Arial" w:hAnsi="Arial" w:cs="Arial"/>
          <w:sz w:val="24"/>
          <w:szCs w:val="24"/>
        </w:rPr>
        <w:t>ste proceso no solo se tradujo en un fortalecimiento del conservadurismo como reacción del sistema estadounidense a la crisis multidimensional en cuestión, sino que generó un ambiente proclive para la radicalización</w:t>
      </w:r>
      <w:r>
        <w:rPr>
          <w:rFonts w:ascii="Arial" w:hAnsi="Arial" w:cs="Arial"/>
          <w:sz w:val="24"/>
          <w:szCs w:val="24"/>
        </w:rPr>
        <w:t xml:space="preserve"> gradual de algunas</w:t>
      </w:r>
      <w:r w:rsidRPr="0050017A">
        <w:rPr>
          <w:rFonts w:ascii="Arial" w:hAnsi="Arial" w:cs="Arial"/>
          <w:sz w:val="24"/>
          <w:szCs w:val="24"/>
        </w:rPr>
        <w:t xml:space="preserve"> expresiones, entre las cuales surgirían nuevas génesis de la extrema derecha.</w:t>
      </w:r>
    </w:p>
    <w:p w:rsidR="00566170" w:rsidRPr="0050017A" w:rsidRDefault="00566170" w:rsidP="00566170">
      <w:pPr>
        <w:spacing w:line="360" w:lineRule="auto"/>
        <w:jc w:val="both"/>
        <w:rPr>
          <w:rFonts w:ascii="Arial" w:hAnsi="Arial" w:cs="Arial"/>
          <w:sz w:val="24"/>
          <w:szCs w:val="24"/>
        </w:rPr>
      </w:pPr>
      <w:r w:rsidRPr="0050017A">
        <w:rPr>
          <w:rFonts w:ascii="Arial" w:hAnsi="Arial" w:cs="Arial"/>
          <w:sz w:val="24"/>
          <w:szCs w:val="24"/>
        </w:rPr>
        <w:t>La tendencia conservadora de inicios de</w:t>
      </w:r>
      <w:r>
        <w:rPr>
          <w:rFonts w:ascii="Arial" w:hAnsi="Arial" w:cs="Arial"/>
          <w:sz w:val="24"/>
          <w:szCs w:val="24"/>
        </w:rPr>
        <w:t xml:space="preserve"> los 80s se extendió por un perí</w:t>
      </w:r>
      <w:r w:rsidRPr="0050017A">
        <w:rPr>
          <w:rFonts w:ascii="Arial" w:hAnsi="Arial" w:cs="Arial"/>
          <w:sz w:val="24"/>
          <w:szCs w:val="24"/>
        </w:rPr>
        <w:t>odo prolongado de doce años en el espectro político estadounidense, a partir de los éxitos electorales alcanzados por Ronald Reagan y George H. Bush.</w:t>
      </w:r>
      <w:r>
        <w:rPr>
          <w:rFonts w:ascii="Arial" w:hAnsi="Arial" w:cs="Arial"/>
          <w:sz w:val="24"/>
          <w:szCs w:val="24"/>
        </w:rPr>
        <w:t xml:space="preserve"> D</w:t>
      </w:r>
      <w:r w:rsidRPr="0050017A">
        <w:rPr>
          <w:rFonts w:ascii="Arial" w:hAnsi="Arial" w:cs="Arial"/>
          <w:sz w:val="24"/>
          <w:szCs w:val="24"/>
        </w:rPr>
        <w:t>urante los gobiernos demócratas de William Clinton, la contracción del conservadurismo fue una de las percepciones más significativas de la sociedad estadounidense</w:t>
      </w:r>
      <w:r>
        <w:rPr>
          <w:rFonts w:ascii="Arial" w:hAnsi="Arial" w:cs="Arial"/>
          <w:sz w:val="24"/>
          <w:szCs w:val="24"/>
        </w:rPr>
        <w:t xml:space="preserve">. </w:t>
      </w:r>
      <w:r w:rsidRPr="0050017A">
        <w:rPr>
          <w:rFonts w:ascii="Arial" w:hAnsi="Arial" w:cs="Arial"/>
          <w:sz w:val="24"/>
          <w:szCs w:val="24"/>
        </w:rPr>
        <w:t>Luego</w:t>
      </w:r>
      <w:r>
        <w:rPr>
          <w:rFonts w:ascii="Arial" w:hAnsi="Arial" w:cs="Arial"/>
          <w:sz w:val="24"/>
          <w:szCs w:val="24"/>
        </w:rPr>
        <w:t>,</w:t>
      </w:r>
      <w:r w:rsidRPr="0050017A">
        <w:rPr>
          <w:rFonts w:ascii="Arial" w:hAnsi="Arial" w:cs="Arial"/>
          <w:sz w:val="24"/>
          <w:szCs w:val="24"/>
        </w:rPr>
        <w:t xml:space="preserve"> </w:t>
      </w:r>
      <w:r>
        <w:rPr>
          <w:rFonts w:ascii="Arial" w:hAnsi="Arial" w:cs="Arial"/>
          <w:sz w:val="24"/>
          <w:szCs w:val="24"/>
        </w:rPr>
        <w:t>con</w:t>
      </w:r>
      <w:r w:rsidRPr="0050017A">
        <w:rPr>
          <w:rFonts w:ascii="Arial" w:hAnsi="Arial" w:cs="Arial"/>
          <w:sz w:val="24"/>
          <w:szCs w:val="24"/>
        </w:rPr>
        <w:t xml:space="preserve"> la llegada al pode</w:t>
      </w:r>
      <w:r>
        <w:rPr>
          <w:rFonts w:ascii="Arial" w:hAnsi="Arial" w:cs="Arial"/>
          <w:sz w:val="24"/>
          <w:szCs w:val="24"/>
        </w:rPr>
        <w:t>r de un presidente negro y el supuesto</w:t>
      </w:r>
      <w:r w:rsidRPr="0050017A">
        <w:rPr>
          <w:rFonts w:ascii="Arial" w:hAnsi="Arial" w:cs="Arial"/>
          <w:sz w:val="24"/>
          <w:szCs w:val="24"/>
        </w:rPr>
        <w:t xml:space="preserve"> restablecimiento de “una era de liberalismo”</w:t>
      </w:r>
      <w:r>
        <w:rPr>
          <w:rFonts w:ascii="Arial" w:hAnsi="Arial" w:cs="Arial"/>
          <w:sz w:val="24"/>
          <w:szCs w:val="24"/>
        </w:rPr>
        <w:t xml:space="preserve">, la percepción de declive del conservadurismo alcanzó su máxima expresión en el panorama nacional. </w:t>
      </w:r>
    </w:p>
    <w:p w:rsidR="00566170" w:rsidRDefault="00566170" w:rsidP="00566170">
      <w:pPr>
        <w:spacing w:line="360" w:lineRule="auto"/>
        <w:jc w:val="both"/>
        <w:rPr>
          <w:rFonts w:ascii="Arial" w:hAnsi="Arial" w:cs="Arial"/>
          <w:sz w:val="24"/>
          <w:szCs w:val="24"/>
        </w:rPr>
      </w:pPr>
      <w:r w:rsidRPr="0050017A">
        <w:rPr>
          <w:rFonts w:ascii="Arial" w:hAnsi="Arial" w:cs="Arial"/>
          <w:sz w:val="24"/>
          <w:szCs w:val="24"/>
        </w:rPr>
        <w:t xml:space="preserve">Sin embargo, la escena política del país no dejó de estar signada por un clima de derecha </w:t>
      </w:r>
      <w:sdt>
        <w:sdtPr>
          <w:rPr>
            <w:rFonts w:ascii="Arial" w:hAnsi="Arial" w:cs="Arial"/>
            <w:sz w:val="24"/>
            <w:szCs w:val="24"/>
          </w:rPr>
          <w:id w:val="-799145666"/>
          <w:citation/>
        </w:sdtPr>
        <w:sdtEndPr/>
        <w:sdtContent>
          <w:r>
            <w:rPr>
              <w:rFonts w:ascii="Arial" w:hAnsi="Arial" w:cs="Arial"/>
              <w:sz w:val="24"/>
              <w:szCs w:val="24"/>
            </w:rPr>
            <w:fldChar w:fldCharType="begin"/>
          </w:r>
          <w:r>
            <w:rPr>
              <w:rFonts w:ascii="Arial" w:hAnsi="Arial" w:cs="Arial"/>
              <w:sz w:val="24"/>
              <w:szCs w:val="24"/>
            </w:rPr>
            <w:instrText xml:space="preserve">CITATION Her16 \t  \l 3082 </w:instrText>
          </w:r>
          <w:r>
            <w:rPr>
              <w:rFonts w:ascii="Arial" w:hAnsi="Arial" w:cs="Arial"/>
              <w:sz w:val="24"/>
              <w:szCs w:val="24"/>
            </w:rPr>
            <w:fldChar w:fldCharType="separate"/>
          </w:r>
          <w:r w:rsidR="009C372E" w:rsidRPr="009C372E">
            <w:rPr>
              <w:rFonts w:ascii="Arial" w:hAnsi="Arial" w:cs="Arial"/>
              <w:noProof/>
              <w:sz w:val="24"/>
              <w:szCs w:val="24"/>
            </w:rPr>
            <w:t>(Hernández Martínez, 2016)</w:t>
          </w:r>
          <w:r>
            <w:rPr>
              <w:rFonts w:ascii="Arial" w:hAnsi="Arial" w:cs="Arial"/>
              <w:sz w:val="24"/>
              <w:szCs w:val="24"/>
            </w:rPr>
            <w:fldChar w:fldCharType="end"/>
          </w:r>
        </w:sdtContent>
      </w:sdt>
      <w:r w:rsidRPr="0050017A">
        <w:rPr>
          <w:rFonts w:ascii="Arial" w:hAnsi="Arial" w:cs="Arial"/>
          <w:sz w:val="24"/>
          <w:szCs w:val="24"/>
        </w:rPr>
        <w:t>. Incluso, dicho clima experimentó un importante punto de inflexión a raíz de la crisis económica</w:t>
      </w:r>
      <w:r>
        <w:rPr>
          <w:rFonts w:ascii="Arial" w:hAnsi="Arial" w:cs="Arial"/>
          <w:sz w:val="24"/>
          <w:szCs w:val="24"/>
        </w:rPr>
        <w:t xml:space="preserve"> y financiera,</w:t>
      </w:r>
      <w:r w:rsidRPr="0050017A">
        <w:rPr>
          <w:rFonts w:ascii="Arial" w:hAnsi="Arial" w:cs="Arial"/>
          <w:sz w:val="24"/>
          <w:szCs w:val="24"/>
        </w:rPr>
        <w:t xml:space="preserve"> que </w:t>
      </w:r>
      <w:r>
        <w:rPr>
          <w:rFonts w:ascii="Arial" w:hAnsi="Arial" w:cs="Arial"/>
          <w:sz w:val="24"/>
          <w:szCs w:val="24"/>
        </w:rPr>
        <w:t>conmovió a</w:t>
      </w:r>
      <w:r w:rsidRPr="0050017A">
        <w:rPr>
          <w:rFonts w:ascii="Arial" w:hAnsi="Arial" w:cs="Arial"/>
          <w:sz w:val="24"/>
          <w:szCs w:val="24"/>
        </w:rPr>
        <w:t xml:space="preserve">l sistema internacional en el año 2008. Los efectos de dicha crisis se hicieron sentir con mayor </w:t>
      </w:r>
      <w:r>
        <w:rPr>
          <w:rFonts w:ascii="Arial" w:hAnsi="Arial" w:cs="Arial"/>
          <w:sz w:val="24"/>
          <w:szCs w:val="24"/>
        </w:rPr>
        <w:t>fuerza</w:t>
      </w:r>
      <w:r w:rsidRPr="0050017A">
        <w:rPr>
          <w:rFonts w:ascii="Arial" w:hAnsi="Arial" w:cs="Arial"/>
          <w:sz w:val="24"/>
          <w:szCs w:val="24"/>
        </w:rPr>
        <w:t xml:space="preserve"> sobre amplios sectores de la clase media y baja de los Estados Unidos. Esto trajo consigo un escenario de frustración ante el desempeño real de la administración demócrata de turno, lo cual conjuró </w:t>
      </w:r>
      <w:r w:rsidRPr="0050017A">
        <w:rPr>
          <w:rFonts w:ascii="Arial" w:hAnsi="Arial" w:cs="Arial"/>
          <w:sz w:val="24"/>
          <w:szCs w:val="24"/>
        </w:rPr>
        <w:lastRenderedPageBreak/>
        <w:t>la radicalización e intervención de alternativas novedosas en el menú político, dando paso al apogeo del extremismo de derecha.</w:t>
      </w:r>
    </w:p>
    <w:p w:rsidR="00566170" w:rsidRPr="00D32CAD" w:rsidRDefault="00566170" w:rsidP="00566170">
      <w:pPr>
        <w:spacing w:line="360" w:lineRule="auto"/>
        <w:jc w:val="both"/>
        <w:rPr>
          <w:rFonts w:ascii="Arial" w:hAnsi="Arial" w:cs="Arial"/>
          <w:sz w:val="24"/>
          <w:szCs w:val="24"/>
        </w:rPr>
      </w:pPr>
      <w:r>
        <w:rPr>
          <w:rFonts w:ascii="Arial" w:hAnsi="Arial" w:cs="Arial"/>
          <w:sz w:val="24"/>
          <w:szCs w:val="24"/>
        </w:rPr>
        <w:t>La</w:t>
      </w:r>
      <w:r w:rsidRPr="00D32CAD">
        <w:rPr>
          <w:rFonts w:ascii="Arial" w:hAnsi="Arial" w:cs="Arial"/>
          <w:sz w:val="24"/>
          <w:szCs w:val="24"/>
        </w:rPr>
        <w:t xml:space="preserve"> ofensiva ideológica</w:t>
      </w:r>
      <w:r>
        <w:rPr>
          <w:rFonts w:ascii="Arial" w:hAnsi="Arial" w:cs="Arial"/>
          <w:sz w:val="24"/>
          <w:szCs w:val="24"/>
        </w:rPr>
        <w:t xml:space="preserve"> ultraderechista</w:t>
      </w:r>
      <w:r w:rsidRPr="00D32CAD">
        <w:rPr>
          <w:rFonts w:ascii="Arial" w:hAnsi="Arial" w:cs="Arial"/>
          <w:sz w:val="24"/>
          <w:szCs w:val="24"/>
        </w:rPr>
        <w:t xml:space="preserve">, que empezó a cuestionar </w:t>
      </w:r>
      <w:r>
        <w:rPr>
          <w:rFonts w:ascii="Arial" w:hAnsi="Arial" w:cs="Arial"/>
          <w:sz w:val="24"/>
          <w:szCs w:val="24"/>
        </w:rPr>
        <w:t>el desempeño de las fuerzas políticas tradicionales, sobre todo</w:t>
      </w:r>
      <w:r w:rsidRPr="00D32CAD">
        <w:rPr>
          <w:rFonts w:ascii="Arial" w:hAnsi="Arial" w:cs="Arial"/>
          <w:sz w:val="24"/>
          <w:szCs w:val="24"/>
        </w:rPr>
        <w:t xml:space="preserve"> las prácticas de los gobiernos demócratas desde inicios de los </w:t>
      </w:r>
      <w:r>
        <w:rPr>
          <w:rFonts w:ascii="Arial" w:hAnsi="Arial" w:cs="Arial"/>
          <w:sz w:val="24"/>
          <w:szCs w:val="24"/>
        </w:rPr>
        <w:t>80s</w:t>
      </w:r>
      <w:r w:rsidRPr="00D32CAD">
        <w:rPr>
          <w:rFonts w:ascii="Arial" w:hAnsi="Arial" w:cs="Arial"/>
          <w:sz w:val="24"/>
          <w:szCs w:val="24"/>
        </w:rPr>
        <w:t>, se intensificó a mediados del segundo decenio del siglo XXI</w:t>
      </w:r>
      <w:r>
        <w:rPr>
          <w:rFonts w:ascii="Arial" w:hAnsi="Arial" w:cs="Arial"/>
          <w:sz w:val="24"/>
          <w:szCs w:val="24"/>
        </w:rPr>
        <w:t xml:space="preserve">. </w:t>
      </w:r>
      <w:r w:rsidRPr="00D32CAD">
        <w:rPr>
          <w:rFonts w:ascii="Arial" w:hAnsi="Arial" w:cs="Arial"/>
          <w:sz w:val="24"/>
          <w:szCs w:val="24"/>
        </w:rPr>
        <w:t xml:space="preserve">El resurgimiento del movimiento conservador, el populismo, el nativismo, la xenofobia y las corrientes de extrema derecha </w:t>
      </w:r>
      <w:r>
        <w:rPr>
          <w:rFonts w:ascii="Arial" w:hAnsi="Arial" w:cs="Arial"/>
          <w:sz w:val="24"/>
          <w:szCs w:val="24"/>
        </w:rPr>
        <w:t>detonaron</w:t>
      </w:r>
      <w:r w:rsidRPr="00D32CAD">
        <w:rPr>
          <w:rFonts w:ascii="Arial" w:hAnsi="Arial" w:cs="Arial"/>
          <w:sz w:val="24"/>
          <w:szCs w:val="24"/>
        </w:rPr>
        <w:t xml:space="preserve"> como respuestas de </w:t>
      </w:r>
      <w:r>
        <w:rPr>
          <w:rFonts w:ascii="Arial" w:hAnsi="Arial" w:cs="Arial"/>
          <w:sz w:val="24"/>
          <w:szCs w:val="24"/>
        </w:rPr>
        <w:t>rechazo</w:t>
      </w:r>
      <w:r w:rsidRPr="00D32CAD">
        <w:rPr>
          <w:rFonts w:ascii="Arial" w:hAnsi="Arial" w:cs="Arial"/>
          <w:sz w:val="24"/>
          <w:szCs w:val="24"/>
        </w:rPr>
        <w:t xml:space="preserve"> contra las políticas de la doble administración de Obama</w:t>
      </w:r>
      <w:r>
        <w:rPr>
          <w:rFonts w:ascii="Arial" w:hAnsi="Arial" w:cs="Arial"/>
          <w:sz w:val="24"/>
          <w:szCs w:val="24"/>
        </w:rPr>
        <w:t xml:space="preserve"> </w:t>
      </w:r>
      <w:sdt>
        <w:sdtPr>
          <w:rPr>
            <w:rFonts w:ascii="Arial" w:hAnsi="Arial" w:cs="Arial"/>
            <w:sz w:val="24"/>
            <w:szCs w:val="24"/>
          </w:rPr>
          <w:id w:val="-1591617215"/>
          <w:citation/>
        </w:sdtPr>
        <w:sdtEndPr/>
        <w:sdtContent>
          <w:r>
            <w:rPr>
              <w:rFonts w:ascii="Arial" w:hAnsi="Arial" w:cs="Arial"/>
              <w:sz w:val="24"/>
              <w:szCs w:val="24"/>
            </w:rPr>
            <w:fldChar w:fldCharType="begin"/>
          </w:r>
          <w:r>
            <w:rPr>
              <w:rFonts w:ascii="Arial" w:hAnsi="Arial" w:cs="Arial"/>
              <w:sz w:val="24"/>
              <w:szCs w:val="24"/>
            </w:rPr>
            <w:instrText xml:space="preserve">CITATION Her17 \t  \l 3082 </w:instrText>
          </w:r>
          <w:r>
            <w:rPr>
              <w:rFonts w:ascii="Arial" w:hAnsi="Arial" w:cs="Arial"/>
              <w:sz w:val="24"/>
              <w:szCs w:val="24"/>
            </w:rPr>
            <w:fldChar w:fldCharType="separate"/>
          </w:r>
          <w:r w:rsidR="009C372E" w:rsidRPr="009C372E">
            <w:rPr>
              <w:rFonts w:ascii="Arial" w:hAnsi="Arial" w:cs="Arial"/>
              <w:noProof/>
              <w:sz w:val="24"/>
              <w:szCs w:val="24"/>
            </w:rPr>
            <w:t>(Hernández Martínez, 2017)</w:t>
          </w:r>
          <w:r>
            <w:rPr>
              <w:rFonts w:ascii="Arial" w:hAnsi="Arial" w:cs="Arial"/>
              <w:sz w:val="24"/>
              <w:szCs w:val="24"/>
            </w:rPr>
            <w:fldChar w:fldCharType="end"/>
          </w:r>
        </w:sdtContent>
      </w:sdt>
      <w:r w:rsidRPr="00D32CAD">
        <w:rPr>
          <w:rFonts w:ascii="Arial" w:hAnsi="Arial" w:cs="Arial"/>
          <w:sz w:val="24"/>
          <w:szCs w:val="24"/>
        </w:rPr>
        <w:t xml:space="preserve">. A este contexto se sumó la exacerbación del descontento de sectores de la clase media blanca y protestante, que se sintieron socioeconómicamente afectados durante la administración de </w:t>
      </w:r>
      <w:r>
        <w:rPr>
          <w:rFonts w:ascii="Arial" w:hAnsi="Arial" w:cs="Arial"/>
          <w:sz w:val="24"/>
          <w:szCs w:val="24"/>
        </w:rPr>
        <w:t>este presidente demócrata</w:t>
      </w:r>
      <w:r w:rsidRPr="00D32CAD">
        <w:rPr>
          <w:rFonts w:ascii="Arial" w:hAnsi="Arial" w:cs="Arial"/>
          <w:sz w:val="24"/>
          <w:szCs w:val="24"/>
        </w:rPr>
        <w:t>. Estos factores se manifestaron</w:t>
      </w:r>
      <w:r>
        <w:rPr>
          <w:rFonts w:ascii="Arial" w:hAnsi="Arial" w:cs="Arial"/>
          <w:sz w:val="24"/>
          <w:szCs w:val="24"/>
        </w:rPr>
        <w:t xml:space="preserve"> explícitamente</w:t>
      </w:r>
      <w:r w:rsidRPr="00D32CAD">
        <w:rPr>
          <w:rFonts w:ascii="Arial" w:hAnsi="Arial" w:cs="Arial"/>
          <w:sz w:val="24"/>
          <w:szCs w:val="24"/>
        </w:rPr>
        <w:t xml:space="preserve"> en el fortalecimiento de </w:t>
      </w:r>
      <w:r>
        <w:rPr>
          <w:rFonts w:ascii="Arial" w:hAnsi="Arial" w:cs="Arial"/>
          <w:sz w:val="24"/>
          <w:szCs w:val="24"/>
        </w:rPr>
        <w:t>fuerzas políticas</w:t>
      </w:r>
      <w:r w:rsidRPr="00D32CAD">
        <w:rPr>
          <w:rFonts w:ascii="Arial" w:hAnsi="Arial" w:cs="Arial"/>
          <w:sz w:val="24"/>
          <w:szCs w:val="24"/>
        </w:rPr>
        <w:t xml:space="preserve"> como el </w:t>
      </w:r>
      <w:r w:rsidRPr="00A35D67">
        <w:rPr>
          <w:rFonts w:ascii="Arial" w:hAnsi="Arial" w:cs="Arial"/>
          <w:i/>
          <w:sz w:val="24"/>
          <w:szCs w:val="24"/>
        </w:rPr>
        <w:t>Tea Party</w:t>
      </w:r>
      <w:r w:rsidRPr="00D32CAD">
        <w:rPr>
          <w:rFonts w:ascii="Arial" w:hAnsi="Arial" w:cs="Arial"/>
          <w:sz w:val="24"/>
          <w:szCs w:val="24"/>
        </w:rPr>
        <w:t xml:space="preserve"> y, sobre todo, en la llegada al poder del candidato republicano Donald Trump en 2016. </w:t>
      </w:r>
    </w:p>
    <w:p w:rsidR="009125A5" w:rsidRPr="0050017A" w:rsidRDefault="009125A5" w:rsidP="009125A5">
      <w:pPr>
        <w:spacing w:line="360" w:lineRule="auto"/>
        <w:jc w:val="both"/>
        <w:rPr>
          <w:rFonts w:ascii="Arial" w:hAnsi="Arial" w:cs="Arial"/>
          <w:sz w:val="24"/>
          <w:szCs w:val="24"/>
          <w:lang w:val="es-419"/>
        </w:rPr>
      </w:pPr>
      <w:r w:rsidRPr="0050017A">
        <w:rPr>
          <w:rFonts w:ascii="Arial" w:hAnsi="Arial" w:cs="Arial"/>
          <w:sz w:val="24"/>
          <w:szCs w:val="24"/>
        </w:rPr>
        <w:t xml:space="preserve">En términos generales, actualmente Estados Unidos asiste a una transición en el </w:t>
      </w:r>
      <w:r w:rsidRPr="00EB6A3B">
        <w:rPr>
          <w:rFonts w:ascii="Arial" w:hAnsi="Arial" w:cs="Arial"/>
          <w:i/>
          <w:sz w:val="24"/>
          <w:szCs w:val="24"/>
        </w:rPr>
        <w:t>mainstream</w:t>
      </w:r>
      <w:r w:rsidRPr="0050017A">
        <w:rPr>
          <w:rFonts w:ascii="Arial" w:hAnsi="Arial" w:cs="Arial"/>
          <w:sz w:val="24"/>
          <w:szCs w:val="24"/>
        </w:rPr>
        <w:t xml:space="preserve"> </w:t>
      </w:r>
      <w:r>
        <w:rPr>
          <w:rFonts w:ascii="Arial" w:hAnsi="Arial" w:cs="Arial"/>
          <w:sz w:val="24"/>
          <w:szCs w:val="24"/>
        </w:rPr>
        <w:t>societal y cultural</w:t>
      </w:r>
      <w:r w:rsidRPr="0050017A">
        <w:rPr>
          <w:rFonts w:ascii="Arial" w:hAnsi="Arial" w:cs="Arial"/>
          <w:sz w:val="24"/>
          <w:szCs w:val="24"/>
        </w:rPr>
        <w:t>, que se aleja progresivamente del modelo de democracia liberal representativa</w:t>
      </w:r>
      <w:r w:rsidRPr="00990E6B">
        <w:rPr>
          <w:rFonts w:ascii="Arial" w:hAnsi="Arial" w:cs="Arial"/>
          <w:sz w:val="24"/>
          <w:szCs w:val="24"/>
        </w:rPr>
        <w:t xml:space="preserve"> </w:t>
      </w:r>
      <w:sdt>
        <w:sdtPr>
          <w:rPr>
            <w:rFonts w:ascii="Arial" w:hAnsi="Arial" w:cs="Arial"/>
            <w:sz w:val="24"/>
            <w:szCs w:val="24"/>
          </w:rPr>
          <w:id w:val="1103684831"/>
          <w:citation/>
        </w:sdtPr>
        <w:sdtEndPr/>
        <w:sdtContent>
          <w:r>
            <w:rPr>
              <w:rFonts w:ascii="Arial" w:hAnsi="Arial" w:cs="Arial"/>
              <w:sz w:val="24"/>
              <w:szCs w:val="24"/>
            </w:rPr>
            <w:fldChar w:fldCharType="begin"/>
          </w:r>
          <w:r>
            <w:rPr>
              <w:rFonts w:ascii="Arial" w:hAnsi="Arial" w:cs="Arial"/>
              <w:sz w:val="24"/>
              <w:szCs w:val="24"/>
            </w:rPr>
            <w:instrText xml:space="preserve">CITATION Her21 \t  \l 3082 </w:instrText>
          </w:r>
          <w:r>
            <w:rPr>
              <w:rFonts w:ascii="Arial" w:hAnsi="Arial" w:cs="Arial"/>
              <w:sz w:val="24"/>
              <w:szCs w:val="24"/>
            </w:rPr>
            <w:fldChar w:fldCharType="separate"/>
          </w:r>
          <w:r w:rsidRPr="009F52F6">
            <w:rPr>
              <w:rFonts w:ascii="Arial" w:hAnsi="Arial" w:cs="Arial"/>
              <w:noProof/>
              <w:sz w:val="24"/>
              <w:szCs w:val="24"/>
            </w:rPr>
            <w:t>(Hernández Martínez, 2021)</w:t>
          </w:r>
          <w:r>
            <w:rPr>
              <w:rFonts w:ascii="Arial" w:hAnsi="Arial" w:cs="Arial"/>
              <w:sz w:val="24"/>
              <w:szCs w:val="24"/>
            </w:rPr>
            <w:fldChar w:fldCharType="end"/>
          </w:r>
        </w:sdtContent>
      </w:sdt>
      <w:r w:rsidRPr="0050017A">
        <w:rPr>
          <w:rFonts w:ascii="Arial" w:hAnsi="Arial" w:cs="Arial"/>
          <w:sz w:val="24"/>
          <w:szCs w:val="24"/>
        </w:rPr>
        <w:t xml:space="preserve">. </w:t>
      </w:r>
      <w:r>
        <w:rPr>
          <w:rFonts w:ascii="Arial" w:hAnsi="Arial" w:cs="Arial"/>
          <w:sz w:val="24"/>
          <w:szCs w:val="24"/>
        </w:rPr>
        <w:t>A</w:t>
      </w:r>
      <w:r w:rsidRPr="0050017A">
        <w:rPr>
          <w:rFonts w:ascii="Arial" w:hAnsi="Arial" w:cs="Arial"/>
          <w:sz w:val="24"/>
          <w:szCs w:val="24"/>
        </w:rPr>
        <w:t xml:space="preserve">tendiendo a esta premisa, </w:t>
      </w:r>
      <w:r>
        <w:rPr>
          <w:rFonts w:ascii="Arial" w:hAnsi="Arial" w:cs="Arial"/>
          <w:sz w:val="24"/>
          <w:szCs w:val="24"/>
        </w:rPr>
        <w:t xml:space="preserve">la presente ponencia </w:t>
      </w:r>
      <w:r w:rsidRPr="0050017A">
        <w:rPr>
          <w:rFonts w:ascii="Arial" w:hAnsi="Arial" w:cs="Arial"/>
          <w:sz w:val="24"/>
          <w:szCs w:val="24"/>
        </w:rPr>
        <w:t xml:space="preserve">posee como objetivo explicar los principales factores que determinaron el ascenso político de la extrema derecha en Estados Unidos en el </w:t>
      </w:r>
      <w:r w:rsidRPr="006E1D76">
        <w:rPr>
          <w:rFonts w:ascii="Arial" w:hAnsi="Arial" w:cs="Arial"/>
          <w:sz w:val="24"/>
          <w:szCs w:val="24"/>
        </w:rPr>
        <w:t>período</w:t>
      </w:r>
      <w:r>
        <w:rPr>
          <w:rFonts w:ascii="Arial" w:hAnsi="Arial" w:cs="Arial"/>
          <w:sz w:val="24"/>
          <w:szCs w:val="24"/>
        </w:rPr>
        <w:t xml:space="preserve"> 2016-2022</w:t>
      </w:r>
      <w:r w:rsidRPr="0050017A">
        <w:rPr>
          <w:rFonts w:ascii="Arial" w:hAnsi="Arial" w:cs="Arial"/>
          <w:sz w:val="24"/>
          <w:szCs w:val="24"/>
        </w:rPr>
        <w:t>. Para ello se tendrán en cuenta el análisis de factores fundamentales como la transformación de la conducta política del Partido Republicano y el papel del fenómeno Trump en la articulación de la extrema derecha estadounidense</w:t>
      </w:r>
      <w:r>
        <w:rPr>
          <w:rFonts w:ascii="Arial" w:hAnsi="Arial" w:cs="Arial"/>
          <w:sz w:val="24"/>
          <w:szCs w:val="24"/>
        </w:rPr>
        <w:t xml:space="preserve"> </w:t>
      </w:r>
      <w:r w:rsidRPr="001C787B">
        <w:rPr>
          <w:rFonts w:ascii="Arial" w:hAnsi="Arial" w:cs="Arial"/>
          <w:sz w:val="24"/>
          <w:szCs w:val="24"/>
        </w:rPr>
        <w:t>y sus bases de apoyo</w:t>
      </w:r>
      <w:r w:rsidR="00E531AE">
        <w:rPr>
          <w:rFonts w:ascii="Arial" w:hAnsi="Arial" w:cs="Arial"/>
          <w:sz w:val="24"/>
          <w:szCs w:val="24"/>
        </w:rPr>
        <w:t>.</w:t>
      </w:r>
      <w:r w:rsidRPr="0050017A">
        <w:rPr>
          <w:rFonts w:ascii="Arial" w:hAnsi="Arial" w:cs="Arial"/>
          <w:sz w:val="24"/>
          <w:szCs w:val="24"/>
        </w:rPr>
        <w:t xml:space="preserve"> De este modo, se logrará explicar el ascenso de la extrema derecha atendiendo a sus manifestaciones en el sistema político y en sus respectivos subsistemas de gobierno, electoral y partidista. Ello permitirá realizar un estudio multidimensional de este fenómeno, prestándole vital atención a los fundamentos expresados en el cuerpo de esta introducción. </w:t>
      </w:r>
      <w:r w:rsidRPr="0050017A">
        <w:rPr>
          <w:rFonts w:ascii="Arial" w:hAnsi="Arial" w:cs="Arial"/>
          <w:sz w:val="24"/>
          <w:szCs w:val="24"/>
          <w:lang w:val="es-419"/>
        </w:rPr>
        <w:t>Además, con la presente investigación se pretende aportar nuevas ideas y consideraciones acerca del comportamiento de la extrema derecha, a partir de</w:t>
      </w:r>
      <w:r>
        <w:rPr>
          <w:rFonts w:ascii="Arial" w:hAnsi="Arial" w:cs="Arial"/>
          <w:sz w:val="24"/>
          <w:szCs w:val="24"/>
          <w:lang w:val="es-419"/>
        </w:rPr>
        <w:t>l manejo de criterios que permita</w:t>
      </w:r>
      <w:r w:rsidRPr="0050017A">
        <w:rPr>
          <w:rFonts w:ascii="Arial" w:hAnsi="Arial" w:cs="Arial"/>
          <w:sz w:val="24"/>
          <w:szCs w:val="24"/>
          <w:lang w:val="es-419"/>
        </w:rPr>
        <w:t xml:space="preserve">n </w:t>
      </w:r>
      <w:r>
        <w:rPr>
          <w:rFonts w:ascii="Arial" w:hAnsi="Arial" w:cs="Arial"/>
          <w:sz w:val="24"/>
          <w:szCs w:val="24"/>
          <w:lang w:val="es-419"/>
        </w:rPr>
        <w:t>el</w:t>
      </w:r>
      <w:r w:rsidRPr="0050017A">
        <w:rPr>
          <w:rFonts w:ascii="Arial" w:hAnsi="Arial" w:cs="Arial"/>
          <w:sz w:val="24"/>
          <w:szCs w:val="24"/>
          <w:lang w:val="es-419"/>
        </w:rPr>
        <w:t xml:space="preserve"> análisis del mismo como movimiento social en Estados Unidos</w:t>
      </w:r>
      <w:r>
        <w:rPr>
          <w:rFonts w:ascii="Arial" w:hAnsi="Arial" w:cs="Arial"/>
          <w:sz w:val="24"/>
          <w:szCs w:val="24"/>
          <w:lang w:val="es-419"/>
        </w:rPr>
        <w:t>. D</w:t>
      </w:r>
      <w:r w:rsidRPr="0050017A">
        <w:rPr>
          <w:rFonts w:ascii="Arial" w:hAnsi="Arial" w:cs="Arial"/>
          <w:sz w:val="24"/>
          <w:szCs w:val="24"/>
          <w:lang w:val="es-419"/>
        </w:rPr>
        <w:t xml:space="preserve">entro de ello, se </w:t>
      </w:r>
      <w:r w:rsidR="00CE24E3">
        <w:rPr>
          <w:rFonts w:ascii="Arial" w:hAnsi="Arial" w:cs="Arial"/>
          <w:sz w:val="24"/>
          <w:szCs w:val="24"/>
          <w:lang w:val="es-419"/>
        </w:rPr>
        <w:t>tienen</w:t>
      </w:r>
      <w:r w:rsidRPr="0050017A">
        <w:rPr>
          <w:rFonts w:ascii="Arial" w:hAnsi="Arial" w:cs="Arial"/>
          <w:sz w:val="24"/>
          <w:szCs w:val="24"/>
          <w:lang w:val="es-419"/>
        </w:rPr>
        <w:t xml:space="preserve"> en cuenta las actividades de grupúsculos conformados en torno a corrientes fascistas o neofascistas, y su interrelación con otros actores de la extrema derecha.  </w:t>
      </w:r>
    </w:p>
    <w:p w:rsidR="00DC65F1" w:rsidRPr="009125A5" w:rsidRDefault="00DC65F1" w:rsidP="00DC65F1">
      <w:pPr>
        <w:spacing w:line="360" w:lineRule="auto"/>
        <w:jc w:val="both"/>
        <w:rPr>
          <w:rFonts w:ascii="Arial" w:hAnsi="Arial" w:cs="Arial"/>
          <w:sz w:val="24"/>
          <w:szCs w:val="24"/>
          <w:lang w:val="es-419"/>
        </w:rPr>
      </w:pPr>
    </w:p>
    <w:p w:rsidR="00162A3F" w:rsidRPr="00AF41A3" w:rsidRDefault="00162A3F" w:rsidP="00AF41A3">
      <w:pPr>
        <w:spacing w:line="360" w:lineRule="auto"/>
        <w:jc w:val="both"/>
        <w:rPr>
          <w:rFonts w:ascii="Arial" w:hAnsi="Arial" w:cs="Arial"/>
          <w:sz w:val="24"/>
          <w:szCs w:val="24"/>
        </w:rPr>
      </w:pPr>
    </w:p>
    <w:p w:rsidR="00EB408A" w:rsidRPr="00072C3B" w:rsidRDefault="001F10B6" w:rsidP="00EB408A">
      <w:pPr>
        <w:pStyle w:val="Ttulo2"/>
        <w:spacing w:line="360" w:lineRule="auto"/>
        <w:jc w:val="both"/>
      </w:pPr>
      <w:r>
        <w:lastRenderedPageBreak/>
        <w:t>Desarrollo</w:t>
      </w:r>
    </w:p>
    <w:p w:rsidR="00EB408A" w:rsidRDefault="00A408D1" w:rsidP="00EB408A">
      <w:pPr>
        <w:pStyle w:val="Ttulo3"/>
        <w:spacing w:line="360" w:lineRule="auto"/>
        <w:jc w:val="both"/>
        <w:rPr>
          <w:shd w:val="clear" w:color="auto" w:fill="FFFFFF"/>
        </w:rPr>
      </w:pPr>
      <w:bookmarkStart w:id="1" w:name="_Toc182731395"/>
      <w:r>
        <w:rPr>
          <w:shd w:val="clear" w:color="auto" w:fill="FFFFFF"/>
        </w:rPr>
        <w:t>1</w:t>
      </w:r>
      <w:r w:rsidR="00EB408A">
        <w:rPr>
          <w:shd w:val="clear" w:color="auto" w:fill="FFFFFF"/>
        </w:rPr>
        <w:t>.1.- Auge</w:t>
      </w:r>
      <w:r w:rsidR="00EB408A" w:rsidRPr="003005CB">
        <w:rPr>
          <w:shd w:val="clear" w:color="auto" w:fill="FFFFFF"/>
        </w:rPr>
        <w:t xml:space="preserve"> de la extrema derecha</w:t>
      </w:r>
      <w:r w:rsidR="00EB408A">
        <w:rPr>
          <w:shd w:val="clear" w:color="auto" w:fill="FFFFFF"/>
        </w:rPr>
        <w:t xml:space="preserve"> en el Partido Republicano (2010-2016).</w:t>
      </w:r>
      <w:bookmarkEnd w:id="1"/>
    </w:p>
    <w:p w:rsidR="00EB408A" w:rsidRPr="00EF3A93" w:rsidRDefault="00EB408A" w:rsidP="00EB408A">
      <w:pPr>
        <w:spacing w:line="360" w:lineRule="auto"/>
        <w:jc w:val="both"/>
        <w:rPr>
          <w:rFonts w:ascii="Arial" w:hAnsi="Arial" w:cs="Arial"/>
          <w:b/>
          <w:sz w:val="24"/>
          <w:szCs w:val="24"/>
          <w:shd w:val="clear" w:color="auto" w:fill="FFFFFF"/>
        </w:rPr>
      </w:pPr>
      <w:r>
        <w:rPr>
          <w:rFonts w:ascii="Arial" w:hAnsi="Arial" w:cs="Arial"/>
          <w:sz w:val="24"/>
          <w:szCs w:val="24"/>
          <w:shd w:val="clear" w:color="auto" w:fill="FFFFFF"/>
        </w:rPr>
        <w:t>A partir</w:t>
      </w:r>
      <w:r w:rsidRPr="0056786B">
        <w:rPr>
          <w:rFonts w:ascii="Arial" w:hAnsi="Arial" w:cs="Arial"/>
          <w:sz w:val="24"/>
          <w:szCs w:val="24"/>
          <w:shd w:val="clear" w:color="auto" w:fill="FFFFFF"/>
        </w:rPr>
        <w:t xml:space="preserve"> de las elecciones</w:t>
      </w:r>
      <w:r w:rsidRPr="0056786B">
        <w:rPr>
          <w:rStyle w:val="Refdenotaalpie"/>
          <w:rFonts w:ascii="Arial" w:hAnsi="Arial" w:cs="Arial"/>
          <w:sz w:val="24"/>
          <w:szCs w:val="24"/>
          <w:shd w:val="clear" w:color="auto" w:fill="FFFFFF"/>
        </w:rPr>
        <w:footnoteReference w:id="1"/>
      </w:r>
      <w:r w:rsidRPr="0056786B">
        <w:rPr>
          <w:rFonts w:ascii="Arial" w:hAnsi="Arial" w:cs="Arial"/>
          <w:sz w:val="24"/>
          <w:szCs w:val="24"/>
          <w:shd w:val="clear" w:color="auto" w:fill="FFFFFF"/>
        </w:rPr>
        <w:t xml:space="preserve">, uno de los resultados más connotados para la extrema derecha estadounidense fue el hecho de que los candidatos respaldados por el </w:t>
      </w:r>
      <w:r w:rsidRPr="00A35D67">
        <w:rPr>
          <w:rFonts w:ascii="Arial" w:hAnsi="Arial" w:cs="Arial"/>
          <w:i/>
          <w:sz w:val="24"/>
          <w:szCs w:val="24"/>
          <w:shd w:val="clear" w:color="auto" w:fill="FFFFFF"/>
        </w:rPr>
        <w:t>Tea Party</w:t>
      </w:r>
      <w:r w:rsidRPr="0056786B">
        <w:rPr>
          <w:rFonts w:ascii="Arial" w:hAnsi="Arial" w:cs="Arial"/>
          <w:sz w:val="24"/>
          <w:szCs w:val="24"/>
          <w:shd w:val="clear" w:color="auto" w:fill="FFFFFF"/>
        </w:rPr>
        <w:t xml:space="preserve"> obtuvieron la victoria de las primarias del partido. A partir del apoyo de los republicanos Jim DeMint y Sarah Palin, figuras como Rand Paul en Kentucky y Marco Rubio en Florida despuntaron en el panorama político nacional, compitiendo contra políticos tradicionales del Partido Republicano</w:t>
      </w:r>
      <w:r>
        <w:rPr>
          <w:rFonts w:ascii="Arial" w:hAnsi="Arial" w:cs="Arial"/>
          <w:sz w:val="24"/>
          <w:szCs w:val="24"/>
          <w:shd w:val="clear" w:color="auto" w:fill="FFFFFF"/>
        </w:rPr>
        <w:t xml:space="preserve"> </w:t>
      </w:r>
      <w:sdt>
        <w:sdtPr>
          <w:rPr>
            <w:rFonts w:ascii="Arial" w:hAnsi="Arial" w:cs="Arial"/>
            <w:sz w:val="24"/>
            <w:szCs w:val="24"/>
            <w:shd w:val="clear" w:color="auto" w:fill="FFFFFF"/>
          </w:rPr>
          <w:id w:val="943041522"/>
          <w:citation/>
        </w:sdtPr>
        <w:sdtEndPr/>
        <w:sdtContent>
          <w:r>
            <w:rPr>
              <w:rFonts w:ascii="Arial" w:hAnsi="Arial" w:cs="Arial"/>
              <w:sz w:val="24"/>
              <w:szCs w:val="24"/>
              <w:shd w:val="clear" w:color="auto" w:fill="FFFFFF"/>
            </w:rPr>
            <w:fldChar w:fldCharType="begin"/>
          </w:r>
          <w:r>
            <w:rPr>
              <w:rFonts w:ascii="Arial" w:hAnsi="Arial" w:cs="Arial"/>
              <w:sz w:val="24"/>
              <w:szCs w:val="24"/>
              <w:shd w:val="clear" w:color="auto" w:fill="FFFFFF"/>
            </w:rPr>
            <w:instrText xml:space="preserve">CITATION Mud17 \t  \l 3082 </w:instrText>
          </w:r>
          <w:r>
            <w:rPr>
              <w:rFonts w:ascii="Arial" w:hAnsi="Arial" w:cs="Arial"/>
              <w:sz w:val="24"/>
              <w:szCs w:val="24"/>
              <w:shd w:val="clear" w:color="auto" w:fill="FFFFFF"/>
            </w:rPr>
            <w:fldChar w:fldCharType="separate"/>
          </w:r>
          <w:r w:rsidR="009C372E" w:rsidRPr="009C372E">
            <w:rPr>
              <w:rFonts w:ascii="Arial" w:hAnsi="Arial" w:cs="Arial"/>
              <w:noProof/>
              <w:sz w:val="24"/>
              <w:szCs w:val="24"/>
              <w:shd w:val="clear" w:color="auto" w:fill="FFFFFF"/>
            </w:rPr>
            <w:t>(Mudde, 2019)</w:t>
          </w:r>
          <w:r>
            <w:rPr>
              <w:rFonts w:ascii="Arial" w:hAnsi="Arial" w:cs="Arial"/>
              <w:sz w:val="24"/>
              <w:szCs w:val="24"/>
              <w:shd w:val="clear" w:color="auto" w:fill="FFFFFF"/>
            </w:rPr>
            <w:fldChar w:fldCharType="end"/>
          </w:r>
        </w:sdtContent>
      </w:sdt>
      <w:r w:rsidRPr="0056786B">
        <w:rPr>
          <w:rFonts w:ascii="Arial" w:hAnsi="Arial" w:cs="Arial"/>
          <w:sz w:val="24"/>
          <w:szCs w:val="24"/>
          <w:shd w:val="clear" w:color="auto" w:fill="FFFFFF"/>
        </w:rPr>
        <w:t>,</w:t>
      </w:r>
      <w:r w:rsidRPr="0056786B">
        <w:rPr>
          <w:rFonts w:ascii="Arial" w:hAnsi="Arial" w:cs="Arial"/>
          <w:sz w:val="24"/>
          <w:szCs w:val="24"/>
        </w:rPr>
        <w:t xml:space="preserve"> </w:t>
      </w:r>
      <w:r w:rsidRPr="0056786B">
        <w:rPr>
          <w:rFonts w:ascii="Arial" w:hAnsi="Arial" w:cs="Arial"/>
          <w:sz w:val="24"/>
          <w:szCs w:val="24"/>
          <w:shd w:val="clear" w:color="auto" w:fill="FFFFFF"/>
        </w:rPr>
        <w:t xml:space="preserve">quienes contaban con el fuerte respaldo del </w:t>
      </w:r>
      <w:r w:rsidRPr="00CB3BD4">
        <w:rPr>
          <w:rFonts w:ascii="Arial" w:hAnsi="Arial" w:cs="Arial"/>
          <w:i/>
          <w:sz w:val="24"/>
          <w:szCs w:val="24"/>
          <w:shd w:val="clear" w:color="auto" w:fill="FFFFFF"/>
        </w:rPr>
        <w:t>establishment</w:t>
      </w:r>
      <w:r w:rsidRPr="0056786B">
        <w:rPr>
          <w:rFonts w:ascii="Arial" w:hAnsi="Arial" w:cs="Arial"/>
          <w:sz w:val="24"/>
          <w:szCs w:val="24"/>
          <w:shd w:val="clear" w:color="auto" w:fill="FFFFFF"/>
        </w:rPr>
        <w:t xml:space="preserve"> republicano</w:t>
      </w:r>
      <w:r>
        <w:rPr>
          <w:rFonts w:ascii="Arial" w:hAnsi="Arial" w:cs="Arial"/>
          <w:sz w:val="24"/>
          <w:szCs w:val="24"/>
          <w:shd w:val="clear" w:color="auto" w:fill="FFFFFF"/>
        </w:rPr>
        <w:t xml:space="preserve"> </w:t>
      </w:r>
      <w:sdt>
        <w:sdtPr>
          <w:rPr>
            <w:rFonts w:ascii="Arial" w:hAnsi="Arial" w:cs="Arial"/>
            <w:sz w:val="24"/>
            <w:szCs w:val="24"/>
            <w:shd w:val="clear" w:color="auto" w:fill="FFFFFF"/>
          </w:rPr>
          <w:id w:val="-232016362"/>
          <w:citation/>
        </w:sdtPr>
        <w:sdtEndPr/>
        <w:sdtContent>
          <w:r>
            <w:rPr>
              <w:rFonts w:ascii="Arial" w:hAnsi="Arial" w:cs="Arial"/>
              <w:sz w:val="24"/>
              <w:szCs w:val="24"/>
              <w:shd w:val="clear" w:color="auto" w:fill="FFFFFF"/>
            </w:rPr>
            <w:fldChar w:fldCharType="begin"/>
          </w:r>
          <w:r>
            <w:rPr>
              <w:rFonts w:ascii="Arial" w:hAnsi="Arial" w:cs="Arial"/>
              <w:sz w:val="24"/>
              <w:szCs w:val="24"/>
              <w:shd w:val="clear" w:color="auto" w:fill="FFFFFF"/>
            </w:rPr>
            <w:instrText xml:space="preserve"> CITATION Vel19 \l 3082 </w:instrText>
          </w:r>
          <w:r>
            <w:rPr>
              <w:rFonts w:ascii="Arial" w:hAnsi="Arial" w:cs="Arial"/>
              <w:sz w:val="24"/>
              <w:szCs w:val="24"/>
              <w:shd w:val="clear" w:color="auto" w:fill="FFFFFF"/>
            </w:rPr>
            <w:fldChar w:fldCharType="separate"/>
          </w:r>
          <w:r w:rsidR="009C372E" w:rsidRPr="009C372E">
            <w:rPr>
              <w:rFonts w:ascii="Arial" w:hAnsi="Arial" w:cs="Arial"/>
              <w:noProof/>
              <w:sz w:val="24"/>
              <w:szCs w:val="24"/>
              <w:shd w:val="clear" w:color="auto" w:fill="FFFFFF"/>
            </w:rPr>
            <w:t>(Velasco e Cruz, 2019)</w:t>
          </w:r>
          <w:r>
            <w:rPr>
              <w:rFonts w:ascii="Arial" w:hAnsi="Arial" w:cs="Arial"/>
              <w:sz w:val="24"/>
              <w:szCs w:val="24"/>
              <w:shd w:val="clear" w:color="auto" w:fill="FFFFFF"/>
            </w:rPr>
            <w:fldChar w:fldCharType="end"/>
          </w:r>
        </w:sdtContent>
      </w:sdt>
      <w:r w:rsidRPr="0056786B">
        <w:rPr>
          <w:rFonts w:ascii="Arial" w:hAnsi="Arial" w:cs="Arial"/>
          <w:sz w:val="24"/>
          <w:szCs w:val="24"/>
          <w:shd w:val="clear" w:color="auto" w:fill="FFFFFF"/>
        </w:rPr>
        <w:t>.</w:t>
      </w:r>
    </w:p>
    <w:p w:rsidR="00EB408A" w:rsidRPr="0056786B" w:rsidRDefault="00EB408A" w:rsidP="00EB408A">
      <w:pPr>
        <w:spacing w:line="360" w:lineRule="auto"/>
        <w:jc w:val="both"/>
        <w:rPr>
          <w:rFonts w:ascii="Arial" w:hAnsi="Arial" w:cs="Arial"/>
          <w:sz w:val="24"/>
          <w:szCs w:val="24"/>
          <w:shd w:val="clear" w:color="auto" w:fill="FFFFFF"/>
        </w:rPr>
      </w:pPr>
      <w:r w:rsidRPr="0056786B">
        <w:rPr>
          <w:rFonts w:ascii="Arial" w:hAnsi="Arial" w:cs="Arial"/>
          <w:sz w:val="24"/>
          <w:szCs w:val="24"/>
          <w:shd w:val="clear" w:color="auto" w:fill="FFFFFF"/>
        </w:rPr>
        <w:t xml:space="preserve">El ejemplo más representativo de esta transformación fue la victoria de Marco Rubio contra Charlie Crist, el gobernador de Florida, en la contienda por el Senado. Posteriormente, en 2012, se repitió la misma dinámica en la contienda por un escaño en el Senado entre Ted Cruz, respaldado por el </w:t>
      </w:r>
      <w:r w:rsidRPr="00A35D67">
        <w:rPr>
          <w:rFonts w:ascii="Arial" w:hAnsi="Arial" w:cs="Arial"/>
          <w:i/>
          <w:sz w:val="24"/>
          <w:szCs w:val="24"/>
          <w:shd w:val="clear" w:color="auto" w:fill="FFFFFF"/>
        </w:rPr>
        <w:t>Tea Party</w:t>
      </w:r>
      <w:r w:rsidRPr="0056786B">
        <w:rPr>
          <w:rFonts w:ascii="Arial" w:hAnsi="Arial" w:cs="Arial"/>
          <w:sz w:val="24"/>
          <w:szCs w:val="24"/>
          <w:shd w:val="clear" w:color="auto" w:fill="FFFFFF"/>
        </w:rPr>
        <w:t>, y David Dewhurst, vicegobernador de Texas</w:t>
      </w:r>
      <w:r>
        <w:rPr>
          <w:rFonts w:ascii="Arial" w:hAnsi="Arial" w:cs="Arial"/>
          <w:sz w:val="24"/>
          <w:szCs w:val="24"/>
          <w:shd w:val="clear" w:color="auto" w:fill="FFFFFF"/>
        </w:rPr>
        <w:t xml:space="preserve"> </w:t>
      </w:r>
      <w:sdt>
        <w:sdtPr>
          <w:rPr>
            <w:rFonts w:ascii="Arial" w:hAnsi="Arial" w:cs="Arial"/>
            <w:sz w:val="24"/>
            <w:szCs w:val="24"/>
            <w:shd w:val="clear" w:color="auto" w:fill="FFFFFF"/>
          </w:rPr>
          <w:id w:val="-2139865392"/>
          <w:citation/>
        </w:sdtPr>
        <w:sdtEndPr/>
        <w:sdtContent>
          <w:r>
            <w:rPr>
              <w:rFonts w:ascii="Arial" w:hAnsi="Arial" w:cs="Arial"/>
              <w:sz w:val="24"/>
              <w:szCs w:val="24"/>
              <w:shd w:val="clear" w:color="auto" w:fill="FFFFFF"/>
            </w:rPr>
            <w:fldChar w:fldCharType="begin"/>
          </w:r>
          <w:r>
            <w:rPr>
              <w:rFonts w:ascii="Arial" w:hAnsi="Arial" w:cs="Arial"/>
              <w:sz w:val="24"/>
              <w:szCs w:val="24"/>
              <w:shd w:val="clear" w:color="auto" w:fill="FFFFFF"/>
            </w:rPr>
            <w:instrText xml:space="preserve"> CITATION Vel19 \l 3082 </w:instrText>
          </w:r>
          <w:r>
            <w:rPr>
              <w:rFonts w:ascii="Arial" w:hAnsi="Arial" w:cs="Arial"/>
              <w:sz w:val="24"/>
              <w:szCs w:val="24"/>
              <w:shd w:val="clear" w:color="auto" w:fill="FFFFFF"/>
            </w:rPr>
            <w:fldChar w:fldCharType="separate"/>
          </w:r>
          <w:r w:rsidR="009C372E" w:rsidRPr="009C372E">
            <w:rPr>
              <w:rFonts w:ascii="Arial" w:hAnsi="Arial" w:cs="Arial"/>
              <w:noProof/>
              <w:sz w:val="24"/>
              <w:szCs w:val="24"/>
              <w:shd w:val="clear" w:color="auto" w:fill="FFFFFF"/>
            </w:rPr>
            <w:t>(Velasco e Cruz, 2019)</w:t>
          </w:r>
          <w:r>
            <w:rPr>
              <w:rFonts w:ascii="Arial" w:hAnsi="Arial" w:cs="Arial"/>
              <w:sz w:val="24"/>
              <w:szCs w:val="24"/>
              <w:shd w:val="clear" w:color="auto" w:fill="FFFFFF"/>
            </w:rPr>
            <w:fldChar w:fldCharType="end"/>
          </w:r>
        </w:sdtContent>
      </w:sdt>
      <w:r w:rsidRPr="0056786B">
        <w:rPr>
          <w:rFonts w:ascii="Arial" w:hAnsi="Arial" w:cs="Arial"/>
          <w:sz w:val="24"/>
          <w:szCs w:val="24"/>
          <w:shd w:val="clear" w:color="auto" w:fill="FFFFFF"/>
        </w:rPr>
        <w:t xml:space="preserve">. Asimismo, en 2014, el líder republicano de la Cámara, Eric Cantor, fue derrotado en las primarias de su distrito en Virginia por Dave Brat, un profesor de economía y activista del </w:t>
      </w:r>
      <w:r w:rsidRPr="00A35D67">
        <w:rPr>
          <w:rFonts w:ascii="Arial" w:hAnsi="Arial" w:cs="Arial"/>
          <w:i/>
          <w:sz w:val="24"/>
          <w:szCs w:val="24"/>
          <w:shd w:val="clear" w:color="auto" w:fill="FFFFFF"/>
        </w:rPr>
        <w:t>Tea Party</w:t>
      </w:r>
      <w:r w:rsidRPr="0056786B">
        <w:rPr>
          <w:rFonts w:ascii="Arial" w:hAnsi="Arial" w:cs="Arial"/>
          <w:sz w:val="24"/>
          <w:szCs w:val="24"/>
          <w:shd w:val="clear" w:color="auto" w:fill="FFFFFF"/>
        </w:rPr>
        <w:t>.</w:t>
      </w:r>
    </w:p>
    <w:p w:rsidR="00EB408A" w:rsidRDefault="00EB408A" w:rsidP="00EB408A">
      <w:pPr>
        <w:spacing w:line="360" w:lineRule="auto"/>
        <w:jc w:val="both"/>
        <w:rPr>
          <w:rFonts w:ascii="Arial" w:hAnsi="Arial" w:cs="Arial"/>
          <w:sz w:val="24"/>
          <w:szCs w:val="24"/>
          <w:shd w:val="clear" w:color="auto" w:fill="FFFFFF"/>
        </w:rPr>
      </w:pPr>
      <w:r w:rsidRPr="0056786B">
        <w:rPr>
          <w:rFonts w:ascii="Arial" w:hAnsi="Arial" w:cs="Arial"/>
          <w:sz w:val="24"/>
          <w:szCs w:val="24"/>
          <w:shd w:val="clear" w:color="auto" w:fill="FFFFFF"/>
        </w:rPr>
        <w:t>Si bien algunas miradas definen las elecciones</w:t>
      </w:r>
      <w:r>
        <w:rPr>
          <w:rFonts w:ascii="Arial" w:hAnsi="Arial" w:cs="Arial"/>
          <w:sz w:val="24"/>
          <w:szCs w:val="24"/>
          <w:shd w:val="clear" w:color="auto" w:fill="FFFFFF"/>
        </w:rPr>
        <w:t xml:space="preserve"> presidenciales</w:t>
      </w:r>
      <w:r w:rsidRPr="0056786B">
        <w:rPr>
          <w:rFonts w:ascii="Arial" w:hAnsi="Arial" w:cs="Arial"/>
          <w:sz w:val="24"/>
          <w:szCs w:val="24"/>
          <w:shd w:val="clear" w:color="auto" w:fill="FFFFFF"/>
        </w:rPr>
        <w:t xml:space="preserve"> de 2012 como un rotundo fracaso para la emergencia del </w:t>
      </w:r>
      <w:r w:rsidRPr="00A35D67">
        <w:rPr>
          <w:rFonts w:ascii="Arial" w:hAnsi="Arial" w:cs="Arial"/>
          <w:i/>
          <w:sz w:val="24"/>
          <w:szCs w:val="24"/>
          <w:shd w:val="clear" w:color="auto" w:fill="FFFFFF"/>
        </w:rPr>
        <w:t>Tea Party</w:t>
      </w:r>
      <w:r w:rsidRPr="0056786B">
        <w:rPr>
          <w:rFonts w:ascii="Arial" w:hAnsi="Arial" w:cs="Arial"/>
          <w:sz w:val="24"/>
          <w:szCs w:val="24"/>
          <w:shd w:val="clear" w:color="auto" w:fill="FFFFFF"/>
        </w:rPr>
        <w:t xml:space="preserve"> dentro del Partido Republicano</w:t>
      </w:r>
      <w:r>
        <w:rPr>
          <w:rFonts w:ascii="Arial" w:hAnsi="Arial" w:cs="Arial"/>
          <w:sz w:val="24"/>
          <w:szCs w:val="24"/>
          <w:shd w:val="clear" w:color="auto" w:fill="FFFFFF"/>
        </w:rPr>
        <w:t xml:space="preserve"> </w:t>
      </w:r>
      <w:sdt>
        <w:sdtPr>
          <w:rPr>
            <w:rFonts w:ascii="Arial" w:hAnsi="Arial" w:cs="Arial"/>
            <w:sz w:val="24"/>
            <w:szCs w:val="24"/>
            <w:shd w:val="clear" w:color="auto" w:fill="FFFFFF"/>
          </w:rPr>
          <w:id w:val="873888257"/>
          <w:citation/>
        </w:sdtPr>
        <w:sdtEndPr/>
        <w:sdtContent>
          <w:r>
            <w:rPr>
              <w:rFonts w:ascii="Arial" w:hAnsi="Arial" w:cs="Arial"/>
              <w:sz w:val="24"/>
              <w:szCs w:val="24"/>
              <w:shd w:val="clear" w:color="auto" w:fill="FFFFFF"/>
            </w:rPr>
            <w:fldChar w:fldCharType="begin"/>
          </w:r>
          <w:r>
            <w:rPr>
              <w:rFonts w:ascii="Arial" w:hAnsi="Arial" w:cs="Arial"/>
              <w:sz w:val="24"/>
              <w:szCs w:val="24"/>
              <w:shd w:val="clear" w:color="auto" w:fill="FFFFFF"/>
            </w:rPr>
            <w:instrText xml:space="preserve"> CITATION Sch12 \l 3082 </w:instrText>
          </w:r>
          <w:r>
            <w:rPr>
              <w:rFonts w:ascii="Arial" w:hAnsi="Arial" w:cs="Arial"/>
              <w:sz w:val="24"/>
              <w:szCs w:val="24"/>
              <w:shd w:val="clear" w:color="auto" w:fill="FFFFFF"/>
            </w:rPr>
            <w:fldChar w:fldCharType="separate"/>
          </w:r>
          <w:r w:rsidR="009C372E" w:rsidRPr="009C372E">
            <w:rPr>
              <w:rFonts w:ascii="Arial" w:hAnsi="Arial" w:cs="Arial"/>
              <w:noProof/>
              <w:sz w:val="24"/>
              <w:szCs w:val="24"/>
              <w:shd w:val="clear" w:color="auto" w:fill="FFFFFF"/>
            </w:rPr>
            <w:t>(Schvarz, 2012)</w:t>
          </w:r>
          <w:r>
            <w:rPr>
              <w:rFonts w:ascii="Arial" w:hAnsi="Arial" w:cs="Arial"/>
              <w:sz w:val="24"/>
              <w:szCs w:val="24"/>
              <w:shd w:val="clear" w:color="auto" w:fill="FFFFFF"/>
            </w:rPr>
            <w:fldChar w:fldCharType="end"/>
          </w:r>
        </w:sdtContent>
      </w:sdt>
      <w:r>
        <w:rPr>
          <w:rStyle w:val="Refdenotaalpie"/>
          <w:rFonts w:ascii="Arial" w:hAnsi="Arial" w:cs="Arial"/>
          <w:sz w:val="24"/>
          <w:szCs w:val="24"/>
          <w:shd w:val="clear" w:color="auto" w:fill="FFFFFF"/>
        </w:rPr>
        <w:footnoteReference w:id="2"/>
      </w:r>
      <w:r w:rsidRPr="0056786B">
        <w:rPr>
          <w:rFonts w:ascii="Arial" w:hAnsi="Arial" w:cs="Arial"/>
          <w:sz w:val="24"/>
          <w:szCs w:val="24"/>
          <w:shd w:val="clear" w:color="auto" w:fill="FFFFFF"/>
        </w:rPr>
        <w:t>, las condiciones hacia una transición histórica se estaban gestando paralelamente. La victoria consecutiva del demócrata Barack Obama en 201</w:t>
      </w:r>
      <w:r>
        <w:rPr>
          <w:rFonts w:ascii="Arial" w:hAnsi="Arial" w:cs="Arial"/>
          <w:sz w:val="24"/>
          <w:szCs w:val="24"/>
          <w:shd w:val="clear" w:color="auto" w:fill="FFFFFF"/>
        </w:rPr>
        <w:t>2 constituyó un pico de inflexión en</w:t>
      </w:r>
      <w:r w:rsidRPr="0056786B">
        <w:rPr>
          <w:rFonts w:ascii="Arial" w:hAnsi="Arial" w:cs="Arial"/>
          <w:sz w:val="24"/>
          <w:szCs w:val="24"/>
          <w:shd w:val="clear" w:color="auto" w:fill="FFFFFF"/>
        </w:rPr>
        <w:t xml:space="preserve"> el proceso de radicalización que estaba teniendo lugar en diversos sectores sociales, así como en grupos de grandes empresarios estadounidenses y medios de comunicación del país.</w:t>
      </w:r>
    </w:p>
    <w:p w:rsidR="00EB408A" w:rsidRPr="0056786B" w:rsidRDefault="00EB408A" w:rsidP="00EB408A">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Tras la derrota republicana, </w:t>
      </w:r>
      <w:r w:rsidRPr="00DE557E">
        <w:rPr>
          <w:rFonts w:ascii="Arial" w:hAnsi="Arial" w:cs="Arial"/>
          <w:sz w:val="24"/>
          <w:szCs w:val="24"/>
        </w:rPr>
        <w:t xml:space="preserve">el Comité Nacional Republicano inició una revisión interna, conocida popularmente como la "autopsia del RNC", en la cual se buscaba modificar la postura del partido, especialmente del conservadurismo social, con el fin de atraer a una base más amplia de votantes. Este informe reconocía la desconexión existente con grupos demográficos clave, incluidos los votantes jóvenes, las mujeres, las minorías (especialmente </w:t>
      </w:r>
      <w:r w:rsidRPr="00DE557E">
        <w:rPr>
          <w:rFonts w:ascii="Arial" w:hAnsi="Arial" w:cs="Arial"/>
          <w:sz w:val="24"/>
          <w:szCs w:val="24"/>
        </w:rPr>
        <w:lastRenderedPageBreak/>
        <w:t>los votantes latinos) y la comunidad LGBTQ+.</w:t>
      </w:r>
      <w:r>
        <w:t xml:space="preserve"> </w:t>
      </w:r>
      <w:r>
        <w:rPr>
          <w:rFonts w:ascii="Arial" w:hAnsi="Arial" w:cs="Arial"/>
          <w:sz w:val="24"/>
          <w:szCs w:val="24"/>
          <w:shd w:val="clear" w:color="auto" w:fill="FFFFFF"/>
        </w:rPr>
        <w:t>Sin embargo</w:t>
      </w:r>
      <w:r w:rsidRPr="0056786B">
        <w:rPr>
          <w:rFonts w:ascii="Arial" w:hAnsi="Arial" w:cs="Arial"/>
          <w:sz w:val="24"/>
          <w:szCs w:val="24"/>
          <w:shd w:val="clear" w:color="auto" w:fill="FFFFFF"/>
        </w:rPr>
        <w:t xml:space="preserve">, la situación de cara a las elecciones del 2016 mostró tendencias inclinadas al apogeo ultraderechista y al discurso antiesblishment o antitradicionalista. </w:t>
      </w:r>
    </w:p>
    <w:p w:rsidR="00EB408A" w:rsidRPr="0056786B" w:rsidRDefault="00EB408A" w:rsidP="00EB408A">
      <w:pPr>
        <w:spacing w:line="360" w:lineRule="auto"/>
        <w:jc w:val="both"/>
        <w:rPr>
          <w:rFonts w:ascii="Arial" w:hAnsi="Arial" w:cs="Arial"/>
          <w:sz w:val="24"/>
          <w:szCs w:val="24"/>
        </w:rPr>
      </w:pPr>
      <w:r w:rsidRPr="0056786B">
        <w:rPr>
          <w:rFonts w:ascii="Arial" w:hAnsi="Arial" w:cs="Arial"/>
          <w:sz w:val="24"/>
          <w:szCs w:val="24"/>
          <w:shd w:val="clear" w:color="auto" w:fill="FFFFFF"/>
        </w:rPr>
        <w:t xml:space="preserve">En este </w:t>
      </w:r>
      <w:r w:rsidRPr="006E1D76">
        <w:rPr>
          <w:rFonts w:ascii="Arial" w:hAnsi="Arial" w:cs="Arial"/>
          <w:sz w:val="24"/>
          <w:szCs w:val="24"/>
          <w:shd w:val="clear" w:color="auto" w:fill="FFFFFF"/>
        </w:rPr>
        <w:t>período</w:t>
      </w:r>
      <w:r w:rsidRPr="0056786B">
        <w:rPr>
          <w:rFonts w:ascii="Arial" w:hAnsi="Arial" w:cs="Arial"/>
          <w:sz w:val="24"/>
          <w:szCs w:val="24"/>
          <w:shd w:val="clear" w:color="auto" w:fill="FFFFFF"/>
        </w:rPr>
        <w:t>, la falta de correspondencia entre las expectativas generadas por Obama y los resultados reales de su gestión acentuó la deslegitimación de las fuerzas políticas tradicionales para dirimir l</w:t>
      </w:r>
      <w:r>
        <w:rPr>
          <w:rFonts w:ascii="Arial" w:hAnsi="Arial" w:cs="Arial"/>
          <w:sz w:val="24"/>
          <w:szCs w:val="24"/>
          <w:shd w:val="clear" w:color="auto" w:fill="FFFFFF"/>
        </w:rPr>
        <w:t xml:space="preserve">os conflictos sociales del país, lo cual </w:t>
      </w:r>
      <w:r w:rsidRPr="0056786B">
        <w:rPr>
          <w:rFonts w:ascii="Arial" w:hAnsi="Arial" w:cs="Arial"/>
          <w:sz w:val="24"/>
          <w:szCs w:val="24"/>
          <w:shd w:val="clear" w:color="auto" w:fill="FFFFFF"/>
        </w:rPr>
        <w:t>reavivó una marcada crisis ideológica y política</w:t>
      </w:r>
      <w:r w:rsidRPr="00913742">
        <w:rPr>
          <w:rFonts w:ascii="Arial" w:hAnsi="Arial" w:cs="Arial"/>
          <w:sz w:val="24"/>
          <w:szCs w:val="24"/>
        </w:rPr>
        <w:t xml:space="preserve"> </w:t>
      </w:r>
      <w:sdt>
        <w:sdtPr>
          <w:rPr>
            <w:rFonts w:ascii="Arial" w:hAnsi="Arial" w:cs="Arial"/>
            <w:sz w:val="24"/>
            <w:szCs w:val="24"/>
          </w:rPr>
          <w:id w:val="-1468818930"/>
          <w:citation/>
        </w:sdtPr>
        <w:sdtEndPr/>
        <w:sdtContent>
          <w:r>
            <w:rPr>
              <w:rFonts w:ascii="Arial" w:hAnsi="Arial" w:cs="Arial"/>
              <w:sz w:val="24"/>
              <w:szCs w:val="24"/>
            </w:rPr>
            <w:fldChar w:fldCharType="begin"/>
          </w:r>
          <w:r>
            <w:rPr>
              <w:rFonts w:ascii="Arial" w:hAnsi="Arial" w:cs="Arial"/>
              <w:sz w:val="24"/>
              <w:szCs w:val="24"/>
            </w:rPr>
            <w:instrText xml:space="preserve">CITATION Her20 \t  \l 3082 </w:instrText>
          </w:r>
          <w:r>
            <w:rPr>
              <w:rFonts w:ascii="Arial" w:hAnsi="Arial" w:cs="Arial"/>
              <w:sz w:val="24"/>
              <w:szCs w:val="24"/>
            </w:rPr>
            <w:fldChar w:fldCharType="separate"/>
          </w:r>
          <w:r w:rsidR="009C372E" w:rsidRPr="009C372E">
            <w:rPr>
              <w:rFonts w:ascii="Arial" w:hAnsi="Arial" w:cs="Arial"/>
              <w:noProof/>
              <w:sz w:val="24"/>
              <w:szCs w:val="24"/>
            </w:rPr>
            <w:t>(Hernández Martínez, 2020)</w:t>
          </w:r>
          <w:r>
            <w:rPr>
              <w:rFonts w:ascii="Arial" w:hAnsi="Arial" w:cs="Arial"/>
              <w:sz w:val="24"/>
              <w:szCs w:val="24"/>
            </w:rPr>
            <w:fldChar w:fldCharType="end"/>
          </w:r>
        </w:sdtContent>
      </w:sdt>
      <w:r>
        <w:rPr>
          <w:rFonts w:ascii="Arial" w:hAnsi="Arial" w:cs="Arial"/>
          <w:sz w:val="24"/>
          <w:szCs w:val="24"/>
        </w:rPr>
        <w:t xml:space="preserve">. </w:t>
      </w:r>
      <w:r>
        <w:rPr>
          <w:rFonts w:ascii="Arial" w:hAnsi="Arial" w:cs="Arial"/>
          <w:sz w:val="24"/>
          <w:szCs w:val="24"/>
          <w:shd w:val="clear" w:color="auto" w:fill="FFFFFF"/>
        </w:rPr>
        <w:t xml:space="preserve">En </w:t>
      </w:r>
      <w:r w:rsidRPr="0056786B">
        <w:rPr>
          <w:rFonts w:ascii="Arial" w:hAnsi="Arial" w:cs="Arial"/>
          <w:sz w:val="24"/>
          <w:szCs w:val="24"/>
          <w:shd w:val="clear" w:color="auto" w:fill="FFFFFF"/>
        </w:rPr>
        <w:t>el escenario posterior a 2012</w:t>
      </w:r>
      <w:r>
        <w:rPr>
          <w:rFonts w:ascii="Arial" w:hAnsi="Arial" w:cs="Arial"/>
          <w:sz w:val="24"/>
          <w:szCs w:val="24"/>
        </w:rPr>
        <w:t>, Obama no fue capaz de resolver el impacto de la crisis económica en los sectores sociales más vulnerables</w:t>
      </w:r>
      <w:r w:rsidRPr="0056786B">
        <w:rPr>
          <w:rFonts w:ascii="Arial" w:hAnsi="Arial" w:cs="Arial"/>
          <w:sz w:val="24"/>
          <w:szCs w:val="24"/>
        </w:rPr>
        <w:t xml:space="preserve">. </w:t>
      </w:r>
      <w:r>
        <w:rPr>
          <w:rFonts w:ascii="Arial" w:hAnsi="Arial" w:cs="Arial"/>
          <w:sz w:val="24"/>
          <w:szCs w:val="24"/>
        </w:rPr>
        <w:t>De este modo, la</w:t>
      </w:r>
      <w:r w:rsidRPr="0056786B">
        <w:rPr>
          <w:rFonts w:ascii="Arial" w:hAnsi="Arial" w:cs="Arial"/>
          <w:sz w:val="24"/>
          <w:szCs w:val="24"/>
        </w:rPr>
        <w:t xml:space="preserve"> crisis ideopolítica </w:t>
      </w:r>
      <w:r>
        <w:rPr>
          <w:rFonts w:ascii="Arial" w:hAnsi="Arial" w:cs="Arial"/>
          <w:sz w:val="24"/>
          <w:szCs w:val="24"/>
        </w:rPr>
        <w:t xml:space="preserve">imperante </w:t>
      </w:r>
      <w:r w:rsidRPr="0056786B">
        <w:rPr>
          <w:rFonts w:ascii="Arial" w:hAnsi="Arial" w:cs="Arial"/>
          <w:sz w:val="24"/>
          <w:szCs w:val="24"/>
        </w:rPr>
        <w:t>marcó el agotamiento de la propuesta liberal que portaba Obama, lo cual trajo consigo un ambiente de transición en el cual la alternativa extremista tuvo profundo calado en la sociedad.</w:t>
      </w:r>
    </w:p>
    <w:p w:rsidR="00EB408A" w:rsidRPr="0056786B" w:rsidRDefault="00EB408A" w:rsidP="00EB408A">
      <w:pPr>
        <w:spacing w:line="360" w:lineRule="auto"/>
        <w:jc w:val="both"/>
        <w:rPr>
          <w:rFonts w:ascii="Arial" w:hAnsi="Arial" w:cs="Arial"/>
          <w:sz w:val="24"/>
          <w:szCs w:val="24"/>
        </w:rPr>
      </w:pPr>
      <w:r w:rsidRPr="0056786B">
        <w:rPr>
          <w:rFonts w:ascii="Arial" w:hAnsi="Arial" w:cs="Arial"/>
          <w:sz w:val="24"/>
          <w:szCs w:val="24"/>
          <w:shd w:val="clear" w:color="auto" w:fill="FFFFFF"/>
        </w:rPr>
        <w:t xml:space="preserve">Aquella coyuntura condicionó en última instancia </w:t>
      </w:r>
      <w:r>
        <w:rPr>
          <w:rFonts w:ascii="Arial" w:hAnsi="Arial" w:cs="Arial"/>
          <w:sz w:val="24"/>
          <w:szCs w:val="24"/>
          <w:shd w:val="clear" w:color="auto" w:fill="FFFFFF"/>
        </w:rPr>
        <w:t>el reconocimiento</w:t>
      </w:r>
      <w:r w:rsidRPr="0056786B">
        <w:rPr>
          <w:rFonts w:ascii="Arial" w:hAnsi="Arial" w:cs="Arial"/>
          <w:sz w:val="24"/>
          <w:szCs w:val="24"/>
          <w:shd w:val="clear" w:color="auto" w:fill="FFFFFF"/>
        </w:rPr>
        <w:t xml:space="preserve"> de </w:t>
      </w:r>
      <w:r w:rsidRPr="0056786B">
        <w:rPr>
          <w:rFonts w:ascii="Arial" w:hAnsi="Arial" w:cs="Arial"/>
          <w:sz w:val="24"/>
          <w:szCs w:val="24"/>
        </w:rPr>
        <w:t>figuras radicales marginales, que, en otras circunstancias, “hubiesen sido casi imposibles de imaginar como precandidatos viables en las primarias, y mucho menos, como arribantes a las convenciones partidistas, y en el segundo caso, como candidato de su partido a la presidencia”</w:t>
      </w:r>
      <w:r>
        <w:rPr>
          <w:rFonts w:ascii="Arial" w:hAnsi="Arial" w:cs="Arial"/>
          <w:sz w:val="24"/>
          <w:szCs w:val="24"/>
        </w:rPr>
        <w:t xml:space="preserve"> </w:t>
      </w:r>
      <w:sdt>
        <w:sdtPr>
          <w:rPr>
            <w:rFonts w:ascii="Arial" w:hAnsi="Arial" w:cs="Arial"/>
            <w:sz w:val="24"/>
            <w:szCs w:val="24"/>
          </w:rPr>
          <w:id w:val="528217362"/>
          <w:citation/>
        </w:sdtPr>
        <w:sdtEndPr/>
        <w:sdtContent>
          <w:r>
            <w:rPr>
              <w:rFonts w:ascii="Arial" w:hAnsi="Arial" w:cs="Arial"/>
              <w:sz w:val="24"/>
              <w:szCs w:val="24"/>
            </w:rPr>
            <w:fldChar w:fldCharType="begin"/>
          </w:r>
          <w:r>
            <w:rPr>
              <w:rFonts w:ascii="Arial" w:hAnsi="Arial" w:cs="Arial"/>
              <w:sz w:val="24"/>
              <w:szCs w:val="24"/>
            </w:rPr>
            <w:instrText xml:space="preserve">CITATION Her16 \t  \l 3082 </w:instrText>
          </w:r>
          <w:r>
            <w:rPr>
              <w:rFonts w:ascii="Arial" w:hAnsi="Arial" w:cs="Arial"/>
              <w:sz w:val="24"/>
              <w:szCs w:val="24"/>
            </w:rPr>
            <w:fldChar w:fldCharType="separate"/>
          </w:r>
          <w:r w:rsidR="009C372E" w:rsidRPr="009C372E">
            <w:rPr>
              <w:rFonts w:ascii="Arial" w:hAnsi="Arial" w:cs="Arial"/>
              <w:noProof/>
              <w:sz w:val="24"/>
              <w:szCs w:val="24"/>
            </w:rPr>
            <w:t>(Hernández Martínez, 2016)</w:t>
          </w:r>
          <w:r>
            <w:rPr>
              <w:rFonts w:ascii="Arial" w:hAnsi="Arial" w:cs="Arial"/>
              <w:sz w:val="24"/>
              <w:szCs w:val="24"/>
            </w:rPr>
            <w:fldChar w:fldCharType="end"/>
          </w:r>
        </w:sdtContent>
      </w:sdt>
      <w:r w:rsidRPr="0056786B">
        <w:rPr>
          <w:rFonts w:ascii="Arial" w:hAnsi="Arial" w:cs="Arial"/>
          <w:sz w:val="24"/>
          <w:szCs w:val="24"/>
        </w:rPr>
        <w:t>. Expresiones de ello fueron las po</w:t>
      </w:r>
      <w:r>
        <w:rPr>
          <w:rFonts w:ascii="Arial" w:hAnsi="Arial" w:cs="Arial"/>
          <w:sz w:val="24"/>
          <w:szCs w:val="24"/>
        </w:rPr>
        <w:t>stulaciones de los candidatos Be</w:t>
      </w:r>
      <w:r w:rsidRPr="0056786B">
        <w:rPr>
          <w:rFonts w:ascii="Arial" w:hAnsi="Arial" w:cs="Arial"/>
          <w:sz w:val="24"/>
          <w:szCs w:val="24"/>
        </w:rPr>
        <w:t>rnie Sanders</w:t>
      </w:r>
      <w:r w:rsidRPr="0056786B">
        <w:rPr>
          <w:rStyle w:val="Refdenotaalpie"/>
          <w:rFonts w:ascii="Arial" w:hAnsi="Arial" w:cs="Arial"/>
          <w:sz w:val="24"/>
          <w:szCs w:val="24"/>
        </w:rPr>
        <w:footnoteReference w:id="3"/>
      </w:r>
      <w:r w:rsidRPr="0056786B">
        <w:rPr>
          <w:rFonts w:ascii="Arial" w:hAnsi="Arial" w:cs="Arial"/>
          <w:sz w:val="24"/>
          <w:szCs w:val="24"/>
        </w:rPr>
        <w:t xml:space="preserve"> y Donald Trump, cuyas presencias se definieron como outsiders, con propuestas radicales alejadas de los enfoques tradicionales. Trump y Sanders no fueron más que la manifestación de la amplia crisis de las dinámicas políticas convencionales y del agotamiento de las tradiciones centristas del sistema político. </w:t>
      </w:r>
    </w:p>
    <w:p w:rsidR="00EB408A" w:rsidRPr="0056786B" w:rsidRDefault="00EB408A" w:rsidP="00EB408A">
      <w:pPr>
        <w:spacing w:line="360" w:lineRule="auto"/>
        <w:jc w:val="both"/>
        <w:rPr>
          <w:rFonts w:ascii="Arial" w:hAnsi="Arial" w:cs="Arial"/>
          <w:sz w:val="24"/>
          <w:szCs w:val="24"/>
        </w:rPr>
      </w:pPr>
      <w:r w:rsidRPr="0056786B">
        <w:rPr>
          <w:rFonts w:ascii="Arial" w:hAnsi="Arial" w:cs="Arial"/>
          <w:sz w:val="24"/>
          <w:szCs w:val="24"/>
        </w:rPr>
        <w:t>En este sentido</w:t>
      </w:r>
      <w:r>
        <w:rPr>
          <w:rFonts w:ascii="Arial" w:hAnsi="Arial" w:cs="Arial"/>
          <w:sz w:val="24"/>
          <w:szCs w:val="24"/>
        </w:rPr>
        <w:t>, el Partido R</w:t>
      </w:r>
      <w:r w:rsidRPr="0056786B">
        <w:rPr>
          <w:rFonts w:ascii="Arial" w:hAnsi="Arial" w:cs="Arial"/>
          <w:sz w:val="24"/>
          <w:szCs w:val="24"/>
        </w:rPr>
        <w:t>epublicano fungió como plataforma para la inserción de tendencias y figuras, anteriormente marginadas políticamente, en el centr</w:t>
      </w:r>
      <w:r>
        <w:rPr>
          <w:rFonts w:ascii="Arial" w:hAnsi="Arial" w:cs="Arial"/>
          <w:sz w:val="24"/>
          <w:szCs w:val="24"/>
        </w:rPr>
        <w:t>o de la política estadounidense</w:t>
      </w:r>
      <w:r w:rsidRPr="0056786B">
        <w:rPr>
          <w:rFonts w:ascii="Arial" w:hAnsi="Arial" w:cs="Arial"/>
          <w:sz w:val="24"/>
          <w:szCs w:val="24"/>
        </w:rPr>
        <w:t>.</w:t>
      </w:r>
      <w:bookmarkStart w:id="2" w:name="_Toc175649268"/>
      <w:r w:rsidRPr="0056786B">
        <w:rPr>
          <w:rFonts w:ascii="Arial" w:hAnsi="Arial" w:cs="Arial"/>
          <w:sz w:val="24"/>
          <w:szCs w:val="24"/>
        </w:rPr>
        <w:t xml:space="preserve"> </w:t>
      </w:r>
      <w:bookmarkEnd w:id="2"/>
      <w:r w:rsidRPr="0056786B">
        <w:rPr>
          <w:rFonts w:ascii="Arial" w:hAnsi="Arial" w:cs="Arial"/>
          <w:sz w:val="24"/>
          <w:szCs w:val="24"/>
        </w:rPr>
        <w:t xml:space="preserve">El avance </w:t>
      </w:r>
      <w:r>
        <w:rPr>
          <w:rFonts w:ascii="Arial" w:hAnsi="Arial" w:cs="Arial"/>
          <w:sz w:val="24"/>
          <w:szCs w:val="24"/>
        </w:rPr>
        <w:t>ultraderechista del P</w:t>
      </w:r>
      <w:r w:rsidRPr="0056786B">
        <w:rPr>
          <w:rFonts w:ascii="Arial" w:hAnsi="Arial" w:cs="Arial"/>
          <w:sz w:val="24"/>
          <w:szCs w:val="24"/>
        </w:rPr>
        <w:t xml:space="preserve">artido se manifestó rotundamente cuando terminó por imponerse la candidatura de Trump a través del impulso propiciado por grupos simpatizantes con el </w:t>
      </w:r>
      <w:r w:rsidRPr="00A35D67">
        <w:rPr>
          <w:rFonts w:ascii="Arial" w:hAnsi="Arial" w:cs="Arial"/>
          <w:i/>
          <w:sz w:val="24"/>
          <w:szCs w:val="24"/>
        </w:rPr>
        <w:t>Tea Party</w:t>
      </w:r>
      <w:r w:rsidRPr="0056786B">
        <w:rPr>
          <w:rFonts w:ascii="Arial" w:hAnsi="Arial" w:cs="Arial"/>
          <w:sz w:val="24"/>
          <w:szCs w:val="24"/>
        </w:rPr>
        <w:t xml:space="preserve">, los cristianos evangélicos, los libertarios, entre otros. La elección definitiva de Trump como </w:t>
      </w:r>
      <w:r>
        <w:rPr>
          <w:rFonts w:ascii="Arial" w:hAnsi="Arial" w:cs="Arial"/>
          <w:sz w:val="24"/>
          <w:szCs w:val="24"/>
        </w:rPr>
        <w:t>candidato</w:t>
      </w:r>
      <w:r w:rsidRPr="0056786B">
        <w:rPr>
          <w:rFonts w:ascii="Arial" w:hAnsi="Arial" w:cs="Arial"/>
          <w:sz w:val="24"/>
          <w:szCs w:val="24"/>
        </w:rPr>
        <w:t xml:space="preserve"> republicano señaló la reorientación del partido, a pesar del profundo rechazo hacia la figura de Trump por parte de los conservadores </w:t>
      </w:r>
      <w:r w:rsidRPr="0056786B">
        <w:rPr>
          <w:rFonts w:ascii="Arial" w:hAnsi="Arial" w:cs="Arial"/>
          <w:sz w:val="24"/>
          <w:szCs w:val="24"/>
        </w:rPr>
        <w:lastRenderedPageBreak/>
        <w:t>tradicionalistas y de los neoconservadores</w:t>
      </w:r>
      <w:r w:rsidRPr="0056786B">
        <w:rPr>
          <w:rStyle w:val="Refdenotaalpie"/>
          <w:rFonts w:ascii="Arial" w:hAnsi="Arial" w:cs="Arial"/>
          <w:sz w:val="24"/>
          <w:szCs w:val="24"/>
        </w:rPr>
        <w:footnoteReference w:id="4"/>
      </w:r>
      <w:r w:rsidRPr="0056786B">
        <w:rPr>
          <w:rFonts w:ascii="Arial" w:hAnsi="Arial" w:cs="Arial"/>
          <w:sz w:val="24"/>
          <w:szCs w:val="24"/>
        </w:rPr>
        <w:t>, en pos de salvar la imagen y la coherencia de su partido</w:t>
      </w:r>
      <w:r>
        <w:rPr>
          <w:rFonts w:ascii="Arial" w:hAnsi="Arial" w:cs="Arial"/>
          <w:sz w:val="24"/>
          <w:szCs w:val="24"/>
        </w:rPr>
        <w:t xml:space="preserve"> </w:t>
      </w:r>
      <w:sdt>
        <w:sdtPr>
          <w:rPr>
            <w:rFonts w:ascii="Arial" w:hAnsi="Arial" w:cs="Arial"/>
            <w:sz w:val="24"/>
            <w:szCs w:val="24"/>
          </w:rPr>
          <w:id w:val="-64109576"/>
          <w:citation/>
        </w:sdtPr>
        <w:sdtEndPr/>
        <w:sdtContent>
          <w:r>
            <w:rPr>
              <w:rFonts w:ascii="Arial" w:hAnsi="Arial" w:cs="Arial"/>
              <w:sz w:val="24"/>
              <w:szCs w:val="24"/>
            </w:rPr>
            <w:fldChar w:fldCharType="begin"/>
          </w:r>
          <w:r>
            <w:rPr>
              <w:rFonts w:ascii="Arial" w:hAnsi="Arial" w:cs="Arial"/>
              <w:sz w:val="24"/>
              <w:szCs w:val="24"/>
            </w:rPr>
            <w:instrText xml:space="preserve">CITATION Her20 \t  \l 3082 </w:instrText>
          </w:r>
          <w:r>
            <w:rPr>
              <w:rFonts w:ascii="Arial" w:hAnsi="Arial" w:cs="Arial"/>
              <w:sz w:val="24"/>
              <w:szCs w:val="24"/>
            </w:rPr>
            <w:fldChar w:fldCharType="separate"/>
          </w:r>
          <w:r w:rsidR="009C372E" w:rsidRPr="009C372E">
            <w:rPr>
              <w:rFonts w:ascii="Arial" w:hAnsi="Arial" w:cs="Arial"/>
              <w:noProof/>
              <w:sz w:val="24"/>
              <w:szCs w:val="24"/>
            </w:rPr>
            <w:t>(Hernández Martínez, 2020)</w:t>
          </w:r>
          <w:r>
            <w:rPr>
              <w:rFonts w:ascii="Arial" w:hAnsi="Arial" w:cs="Arial"/>
              <w:sz w:val="24"/>
              <w:szCs w:val="24"/>
            </w:rPr>
            <w:fldChar w:fldCharType="end"/>
          </w:r>
        </w:sdtContent>
      </w:sdt>
      <w:r w:rsidRPr="0056786B">
        <w:rPr>
          <w:rFonts w:ascii="Arial" w:hAnsi="Arial" w:cs="Arial"/>
          <w:sz w:val="24"/>
          <w:szCs w:val="24"/>
        </w:rPr>
        <w:t xml:space="preserve">. </w:t>
      </w:r>
    </w:p>
    <w:p w:rsidR="00EB408A" w:rsidRPr="0056786B" w:rsidRDefault="00EB408A" w:rsidP="00EB408A">
      <w:pPr>
        <w:spacing w:line="360" w:lineRule="auto"/>
        <w:jc w:val="both"/>
        <w:rPr>
          <w:rFonts w:ascii="Arial" w:hAnsi="Arial" w:cs="Arial"/>
          <w:sz w:val="24"/>
          <w:szCs w:val="24"/>
        </w:rPr>
      </w:pPr>
      <w:r w:rsidRPr="0056786B">
        <w:rPr>
          <w:rFonts w:ascii="Arial" w:hAnsi="Arial" w:cs="Arial"/>
          <w:sz w:val="24"/>
          <w:szCs w:val="24"/>
        </w:rPr>
        <w:t xml:space="preserve">La falta de un liderazgo claro y las divisiones internas del Partido Republicano afianzaron no solo la postulación, sino el éxito de Donald Trump. Mediante  una retórica agresiva contra el </w:t>
      </w:r>
      <w:r w:rsidRPr="00CB3BD4">
        <w:rPr>
          <w:rFonts w:ascii="Arial" w:hAnsi="Arial" w:cs="Arial"/>
          <w:i/>
          <w:sz w:val="24"/>
          <w:szCs w:val="24"/>
        </w:rPr>
        <w:t>establishment</w:t>
      </w:r>
      <w:r w:rsidRPr="0056786B">
        <w:rPr>
          <w:rFonts w:ascii="Arial" w:hAnsi="Arial" w:cs="Arial"/>
          <w:sz w:val="24"/>
          <w:szCs w:val="24"/>
        </w:rPr>
        <w:t xml:space="preserve"> republicano y aprovechando el descontento generalizado hacia los políticos de </w:t>
      </w:r>
      <w:r>
        <w:rPr>
          <w:rFonts w:ascii="Arial" w:hAnsi="Arial" w:cs="Arial"/>
          <w:sz w:val="24"/>
          <w:szCs w:val="24"/>
        </w:rPr>
        <w:t xml:space="preserve">la </w:t>
      </w:r>
      <w:r w:rsidRPr="0056786B">
        <w:rPr>
          <w:rFonts w:ascii="Arial" w:hAnsi="Arial" w:cs="Arial"/>
          <w:sz w:val="24"/>
          <w:szCs w:val="24"/>
        </w:rPr>
        <w:t xml:space="preserve">contienda, Trump logró destacarse frente a figuras </w:t>
      </w:r>
      <w:r>
        <w:rPr>
          <w:rFonts w:ascii="Arial" w:hAnsi="Arial" w:cs="Arial"/>
          <w:sz w:val="24"/>
          <w:szCs w:val="24"/>
        </w:rPr>
        <w:t>prominentes</w:t>
      </w:r>
      <w:r w:rsidRPr="0056786B">
        <w:rPr>
          <w:rStyle w:val="Refdenotaalpie"/>
          <w:rFonts w:ascii="Arial" w:hAnsi="Arial" w:cs="Arial"/>
          <w:sz w:val="24"/>
          <w:szCs w:val="24"/>
        </w:rPr>
        <w:footnoteReference w:id="5"/>
      </w:r>
      <w:r w:rsidRPr="0056786B">
        <w:rPr>
          <w:rFonts w:ascii="Arial" w:hAnsi="Arial" w:cs="Arial"/>
          <w:sz w:val="24"/>
          <w:szCs w:val="24"/>
        </w:rPr>
        <w:t xml:space="preserve"> como Jeb Bush, John Kasich, Chris Christie, Ted Cruz y Marco Rubio, entre otros</w:t>
      </w:r>
      <w:r>
        <w:rPr>
          <w:rFonts w:ascii="Arial" w:hAnsi="Arial" w:cs="Arial"/>
          <w:sz w:val="24"/>
          <w:szCs w:val="24"/>
        </w:rPr>
        <w:t xml:space="preserve"> </w:t>
      </w:r>
      <w:sdt>
        <w:sdtPr>
          <w:rPr>
            <w:rFonts w:ascii="Arial" w:hAnsi="Arial" w:cs="Arial"/>
            <w:sz w:val="24"/>
            <w:szCs w:val="24"/>
          </w:rPr>
          <w:id w:val="-591161160"/>
          <w:citation/>
        </w:sdtPr>
        <w:sdtEndPr/>
        <w:sdtContent>
          <w:r>
            <w:rPr>
              <w:rFonts w:ascii="Arial" w:hAnsi="Arial" w:cs="Arial"/>
              <w:sz w:val="24"/>
              <w:szCs w:val="24"/>
            </w:rPr>
            <w:fldChar w:fldCharType="begin"/>
          </w:r>
          <w:r>
            <w:rPr>
              <w:rFonts w:ascii="Arial" w:hAnsi="Arial" w:cs="Arial"/>
              <w:sz w:val="24"/>
              <w:szCs w:val="24"/>
            </w:rPr>
            <w:instrText xml:space="preserve"> CITATION Bas21 \l 3082 </w:instrText>
          </w:r>
          <w:r>
            <w:rPr>
              <w:rFonts w:ascii="Arial" w:hAnsi="Arial" w:cs="Arial"/>
              <w:sz w:val="24"/>
              <w:szCs w:val="24"/>
            </w:rPr>
            <w:fldChar w:fldCharType="separate"/>
          </w:r>
          <w:r w:rsidR="009C372E" w:rsidRPr="009C372E">
            <w:rPr>
              <w:rFonts w:ascii="Arial" w:hAnsi="Arial" w:cs="Arial"/>
              <w:noProof/>
              <w:sz w:val="24"/>
              <w:szCs w:val="24"/>
            </w:rPr>
            <w:t>(Basurto, 2021)</w:t>
          </w:r>
          <w:r>
            <w:rPr>
              <w:rFonts w:ascii="Arial" w:hAnsi="Arial" w:cs="Arial"/>
              <w:sz w:val="24"/>
              <w:szCs w:val="24"/>
            </w:rPr>
            <w:fldChar w:fldCharType="end"/>
          </w:r>
        </w:sdtContent>
      </w:sdt>
      <w:r w:rsidRPr="0056786B">
        <w:rPr>
          <w:rFonts w:ascii="Arial" w:hAnsi="Arial" w:cs="Arial"/>
          <w:sz w:val="24"/>
          <w:szCs w:val="24"/>
        </w:rPr>
        <w:t>. La misma maquinaria del partido forzó a que la mayoría de sus rivales finalmente tuvieran que unirse a su campaña y apoyar su administración, dada la presión de las bases y activistas y a la capacidad de movilización de la figura emergente.</w:t>
      </w:r>
    </w:p>
    <w:p w:rsidR="00EB408A" w:rsidRPr="0056786B" w:rsidRDefault="00EB408A" w:rsidP="00EB408A">
      <w:pPr>
        <w:spacing w:line="360" w:lineRule="auto"/>
        <w:jc w:val="both"/>
        <w:rPr>
          <w:rFonts w:ascii="Arial" w:hAnsi="Arial" w:cs="Arial"/>
          <w:sz w:val="24"/>
          <w:szCs w:val="24"/>
        </w:rPr>
      </w:pPr>
      <w:r w:rsidRPr="0056786B">
        <w:rPr>
          <w:rFonts w:ascii="Arial" w:hAnsi="Arial" w:cs="Arial"/>
          <w:sz w:val="24"/>
          <w:szCs w:val="24"/>
        </w:rPr>
        <w:t>Deb</w:t>
      </w:r>
      <w:r>
        <w:rPr>
          <w:rFonts w:ascii="Arial" w:hAnsi="Arial" w:cs="Arial"/>
          <w:sz w:val="24"/>
          <w:szCs w:val="24"/>
        </w:rPr>
        <w:t>e tenerse en cuenta que</w:t>
      </w:r>
      <w:r w:rsidRPr="0056786B">
        <w:rPr>
          <w:rFonts w:ascii="Arial" w:hAnsi="Arial" w:cs="Arial"/>
          <w:sz w:val="24"/>
          <w:szCs w:val="24"/>
        </w:rPr>
        <w:t>, a pesar de</w:t>
      </w:r>
      <w:r>
        <w:rPr>
          <w:rFonts w:ascii="Arial" w:hAnsi="Arial" w:cs="Arial"/>
          <w:sz w:val="24"/>
          <w:szCs w:val="24"/>
        </w:rPr>
        <w:t xml:space="preserve"> que </w:t>
      </w:r>
      <w:r w:rsidRPr="0056786B">
        <w:rPr>
          <w:rFonts w:ascii="Arial" w:hAnsi="Arial" w:cs="Arial"/>
          <w:sz w:val="24"/>
          <w:szCs w:val="24"/>
        </w:rPr>
        <w:t>la candidatura de Trump</w:t>
      </w:r>
      <w:r w:rsidRPr="003E5413">
        <w:rPr>
          <w:rFonts w:ascii="Arial" w:hAnsi="Arial" w:cs="Arial"/>
          <w:sz w:val="24"/>
          <w:szCs w:val="24"/>
        </w:rPr>
        <w:t xml:space="preserve"> </w:t>
      </w:r>
      <w:r>
        <w:rPr>
          <w:rFonts w:ascii="Arial" w:hAnsi="Arial" w:cs="Arial"/>
          <w:sz w:val="24"/>
          <w:szCs w:val="24"/>
        </w:rPr>
        <w:t>logró</w:t>
      </w:r>
      <w:r w:rsidRPr="0056786B">
        <w:rPr>
          <w:rFonts w:ascii="Arial" w:hAnsi="Arial" w:cs="Arial"/>
          <w:sz w:val="24"/>
          <w:szCs w:val="24"/>
        </w:rPr>
        <w:t xml:space="preserve"> desbancar</w:t>
      </w:r>
      <w:r>
        <w:rPr>
          <w:rFonts w:ascii="Arial" w:hAnsi="Arial" w:cs="Arial"/>
          <w:sz w:val="24"/>
          <w:szCs w:val="24"/>
        </w:rPr>
        <w:t xml:space="preserve"> a los demás</w:t>
      </w:r>
      <w:r w:rsidRPr="0056786B">
        <w:rPr>
          <w:rFonts w:ascii="Arial" w:hAnsi="Arial" w:cs="Arial"/>
          <w:sz w:val="24"/>
          <w:szCs w:val="24"/>
        </w:rPr>
        <w:t xml:space="preserve"> </w:t>
      </w:r>
      <w:r>
        <w:rPr>
          <w:rFonts w:ascii="Arial" w:hAnsi="Arial" w:cs="Arial"/>
          <w:sz w:val="24"/>
          <w:szCs w:val="24"/>
        </w:rPr>
        <w:t>contendientes</w:t>
      </w:r>
      <w:r w:rsidRPr="0056786B">
        <w:rPr>
          <w:rFonts w:ascii="Arial" w:hAnsi="Arial" w:cs="Arial"/>
          <w:sz w:val="24"/>
          <w:szCs w:val="24"/>
        </w:rPr>
        <w:t>, los únicos candidatos con posibilidades reales de hacerle competencia a Trump eran candidatos con agendas ultraderechistas. Incluso</w:t>
      </w:r>
      <w:r>
        <w:rPr>
          <w:rFonts w:ascii="Arial" w:hAnsi="Arial" w:cs="Arial"/>
          <w:sz w:val="24"/>
          <w:szCs w:val="24"/>
        </w:rPr>
        <w:t xml:space="preserve"> </w:t>
      </w:r>
      <w:r w:rsidRPr="0056786B">
        <w:rPr>
          <w:rFonts w:ascii="Arial" w:hAnsi="Arial" w:cs="Arial"/>
          <w:sz w:val="24"/>
          <w:szCs w:val="24"/>
        </w:rPr>
        <w:t>Marco Rubio</w:t>
      </w:r>
      <w:r>
        <w:rPr>
          <w:rFonts w:ascii="Arial" w:hAnsi="Arial" w:cs="Arial"/>
          <w:sz w:val="24"/>
          <w:szCs w:val="24"/>
        </w:rPr>
        <w:t>,</w:t>
      </w:r>
      <w:r w:rsidRPr="0056786B">
        <w:rPr>
          <w:rFonts w:ascii="Arial" w:hAnsi="Arial" w:cs="Arial"/>
          <w:sz w:val="24"/>
          <w:szCs w:val="24"/>
        </w:rPr>
        <w:t xml:space="preserve"> la última esperanza del </w:t>
      </w:r>
      <w:r w:rsidRPr="00CB3BD4">
        <w:rPr>
          <w:rFonts w:ascii="Arial" w:hAnsi="Arial" w:cs="Arial"/>
          <w:i/>
          <w:sz w:val="24"/>
          <w:szCs w:val="24"/>
        </w:rPr>
        <w:t>establishment</w:t>
      </w:r>
      <w:r w:rsidRPr="0056786B">
        <w:rPr>
          <w:rFonts w:ascii="Arial" w:hAnsi="Arial" w:cs="Arial"/>
          <w:sz w:val="24"/>
          <w:szCs w:val="24"/>
        </w:rPr>
        <w:t xml:space="preserve"> del Partido </w:t>
      </w:r>
      <w:r>
        <w:rPr>
          <w:rFonts w:ascii="Arial" w:hAnsi="Arial" w:cs="Arial"/>
          <w:sz w:val="24"/>
          <w:szCs w:val="24"/>
        </w:rPr>
        <w:t>Republicano</w:t>
      </w:r>
      <w:r w:rsidRPr="0056786B">
        <w:rPr>
          <w:rFonts w:ascii="Arial" w:hAnsi="Arial" w:cs="Arial"/>
          <w:sz w:val="24"/>
          <w:szCs w:val="24"/>
        </w:rPr>
        <w:t xml:space="preserve">, no </w:t>
      </w:r>
      <w:r>
        <w:rPr>
          <w:rFonts w:ascii="Arial" w:hAnsi="Arial" w:cs="Arial"/>
          <w:sz w:val="24"/>
          <w:szCs w:val="24"/>
        </w:rPr>
        <w:t>fue</w:t>
      </w:r>
      <w:r w:rsidRPr="0056786B">
        <w:rPr>
          <w:rFonts w:ascii="Arial" w:hAnsi="Arial" w:cs="Arial"/>
          <w:sz w:val="24"/>
          <w:szCs w:val="24"/>
        </w:rPr>
        <w:t xml:space="preserve"> un conservador </w:t>
      </w:r>
      <w:r>
        <w:rPr>
          <w:rFonts w:ascii="Arial" w:hAnsi="Arial" w:cs="Arial"/>
          <w:sz w:val="24"/>
          <w:szCs w:val="24"/>
        </w:rPr>
        <w:t>de orientación tradicional</w:t>
      </w:r>
      <w:r w:rsidRPr="0056786B">
        <w:rPr>
          <w:rStyle w:val="Refdenotaalpie"/>
          <w:rFonts w:ascii="Arial" w:hAnsi="Arial" w:cs="Arial"/>
          <w:sz w:val="24"/>
          <w:szCs w:val="24"/>
        </w:rPr>
        <w:footnoteReference w:id="6"/>
      </w:r>
      <w:r>
        <w:rPr>
          <w:rFonts w:ascii="Arial" w:hAnsi="Arial" w:cs="Arial"/>
          <w:sz w:val="24"/>
          <w:szCs w:val="24"/>
        </w:rPr>
        <w:t>. Más bien, este candidato republicano</w:t>
      </w:r>
      <w:r w:rsidRPr="0056786B">
        <w:rPr>
          <w:rFonts w:ascii="Arial" w:hAnsi="Arial" w:cs="Arial"/>
          <w:sz w:val="24"/>
          <w:szCs w:val="24"/>
        </w:rPr>
        <w:t xml:space="preserve"> había sido catapultado</w:t>
      </w:r>
      <w:r>
        <w:rPr>
          <w:rFonts w:ascii="Arial" w:hAnsi="Arial" w:cs="Arial"/>
          <w:sz w:val="24"/>
          <w:szCs w:val="24"/>
        </w:rPr>
        <w:t xml:space="preserve"> originalmente</w:t>
      </w:r>
      <w:r w:rsidRPr="0056786B">
        <w:rPr>
          <w:rFonts w:ascii="Arial" w:hAnsi="Arial" w:cs="Arial"/>
          <w:sz w:val="24"/>
          <w:szCs w:val="24"/>
        </w:rPr>
        <w:t xml:space="preserve"> a la política nacional por el movimiento </w:t>
      </w:r>
      <w:r w:rsidRPr="00A35D67">
        <w:rPr>
          <w:rFonts w:ascii="Arial" w:hAnsi="Arial" w:cs="Arial"/>
          <w:i/>
          <w:sz w:val="24"/>
          <w:szCs w:val="24"/>
        </w:rPr>
        <w:t>Tea Party</w:t>
      </w:r>
      <w:r w:rsidRPr="0056786B">
        <w:rPr>
          <w:rFonts w:ascii="Arial" w:hAnsi="Arial" w:cs="Arial"/>
          <w:sz w:val="24"/>
          <w:szCs w:val="24"/>
        </w:rPr>
        <w:t>. A su vez, durante la campaña por la candidatura republicana, tanto Rubio como Ted Cruz, ambos de procedencia cubanoamericana, utilizaron discursos nocivos en torno a temas de inmigración o anti-musulmanes, incluso superando en gravedad los posicionamientos racistas y xenofóbicos del candidato Trump</w:t>
      </w:r>
      <w:r>
        <w:rPr>
          <w:rFonts w:ascii="Arial" w:hAnsi="Arial" w:cs="Arial"/>
          <w:sz w:val="24"/>
          <w:szCs w:val="24"/>
        </w:rPr>
        <w:t xml:space="preserve"> </w:t>
      </w:r>
      <w:sdt>
        <w:sdtPr>
          <w:rPr>
            <w:rFonts w:ascii="Arial" w:hAnsi="Arial" w:cs="Arial"/>
            <w:sz w:val="24"/>
            <w:szCs w:val="24"/>
          </w:rPr>
          <w:id w:val="102313810"/>
          <w:citation/>
        </w:sdtPr>
        <w:sdtEndPr/>
        <w:sdtContent>
          <w:r>
            <w:rPr>
              <w:rFonts w:ascii="Arial" w:hAnsi="Arial" w:cs="Arial"/>
              <w:sz w:val="24"/>
              <w:szCs w:val="24"/>
            </w:rPr>
            <w:fldChar w:fldCharType="begin"/>
          </w:r>
          <w:r>
            <w:rPr>
              <w:rFonts w:ascii="Arial" w:hAnsi="Arial" w:cs="Arial"/>
              <w:sz w:val="24"/>
              <w:szCs w:val="24"/>
            </w:rPr>
            <w:instrText xml:space="preserve">CITATION Mud17 \t  \l 3082 </w:instrText>
          </w:r>
          <w:r>
            <w:rPr>
              <w:rFonts w:ascii="Arial" w:hAnsi="Arial" w:cs="Arial"/>
              <w:sz w:val="24"/>
              <w:szCs w:val="24"/>
            </w:rPr>
            <w:fldChar w:fldCharType="separate"/>
          </w:r>
          <w:r w:rsidR="009C372E" w:rsidRPr="009C372E">
            <w:rPr>
              <w:rFonts w:ascii="Arial" w:hAnsi="Arial" w:cs="Arial"/>
              <w:noProof/>
              <w:sz w:val="24"/>
              <w:szCs w:val="24"/>
            </w:rPr>
            <w:t>(Mudde, 2019)</w:t>
          </w:r>
          <w:r>
            <w:rPr>
              <w:rFonts w:ascii="Arial" w:hAnsi="Arial" w:cs="Arial"/>
              <w:sz w:val="24"/>
              <w:szCs w:val="24"/>
            </w:rPr>
            <w:fldChar w:fldCharType="end"/>
          </w:r>
        </w:sdtContent>
      </w:sdt>
      <w:r w:rsidRPr="0056786B">
        <w:rPr>
          <w:rStyle w:val="Refdenotaalpie"/>
          <w:rFonts w:ascii="Arial" w:hAnsi="Arial" w:cs="Arial"/>
          <w:sz w:val="24"/>
          <w:szCs w:val="24"/>
        </w:rPr>
        <w:footnoteReference w:id="7"/>
      </w:r>
      <w:r w:rsidRPr="0056786B">
        <w:rPr>
          <w:rFonts w:ascii="Arial" w:hAnsi="Arial" w:cs="Arial"/>
          <w:sz w:val="24"/>
          <w:szCs w:val="24"/>
        </w:rPr>
        <w:t>.</w:t>
      </w:r>
    </w:p>
    <w:p w:rsidR="00EB408A" w:rsidRDefault="00EB408A" w:rsidP="00EB408A">
      <w:pPr>
        <w:spacing w:line="360" w:lineRule="auto"/>
        <w:jc w:val="both"/>
        <w:rPr>
          <w:rFonts w:ascii="Arial" w:hAnsi="Arial" w:cs="Arial"/>
          <w:sz w:val="24"/>
          <w:szCs w:val="24"/>
        </w:rPr>
      </w:pPr>
      <w:r w:rsidRPr="0056786B">
        <w:rPr>
          <w:rFonts w:ascii="Arial" w:hAnsi="Arial" w:cs="Arial"/>
          <w:sz w:val="24"/>
          <w:szCs w:val="24"/>
        </w:rPr>
        <w:t xml:space="preserve">El ascenso de Trump estuvo profundamente relacionado a las propias dinámicas internas y externas del Partido Republicano. Si bien los republicanos del </w:t>
      </w:r>
      <w:r w:rsidRPr="00CB3BD4">
        <w:rPr>
          <w:rFonts w:ascii="Arial" w:hAnsi="Arial" w:cs="Arial"/>
          <w:i/>
          <w:sz w:val="24"/>
          <w:szCs w:val="24"/>
        </w:rPr>
        <w:t>establishment</w:t>
      </w:r>
      <w:r w:rsidRPr="0056786B">
        <w:rPr>
          <w:rFonts w:ascii="Arial" w:hAnsi="Arial" w:cs="Arial"/>
          <w:sz w:val="24"/>
          <w:szCs w:val="24"/>
        </w:rPr>
        <w:t xml:space="preserve"> imputan a Trump supuestamente haber secuestrado el partido, el giro decisivo del partido hacia la extrema derecha ya había comenzado mucho antes de su participación en las primarias de 2016</w:t>
      </w:r>
      <w:r>
        <w:rPr>
          <w:rFonts w:ascii="Arial" w:hAnsi="Arial" w:cs="Arial"/>
          <w:sz w:val="24"/>
          <w:szCs w:val="24"/>
        </w:rPr>
        <w:t xml:space="preserve"> </w:t>
      </w:r>
      <w:sdt>
        <w:sdtPr>
          <w:rPr>
            <w:rFonts w:ascii="Arial" w:hAnsi="Arial" w:cs="Arial"/>
            <w:sz w:val="24"/>
            <w:szCs w:val="24"/>
          </w:rPr>
          <w:id w:val="-1633392529"/>
          <w:citation/>
        </w:sdtPr>
        <w:sdtEndPr/>
        <w:sdtContent>
          <w:r>
            <w:rPr>
              <w:rFonts w:ascii="Arial" w:hAnsi="Arial" w:cs="Arial"/>
              <w:sz w:val="24"/>
              <w:szCs w:val="24"/>
            </w:rPr>
            <w:fldChar w:fldCharType="begin"/>
          </w:r>
          <w:r>
            <w:rPr>
              <w:rFonts w:ascii="Arial" w:hAnsi="Arial" w:cs="Arial"/>
              <w:sz w:val="24"/>
              <w:szCs w:val="24"/>
            </w:rPr>
            <w:instrText xml:space="preserve">CITATION Mud17 \t  \l 3082 </w:instrText>
          </w:r>
          <w:r>
            <w:rPr>
              <w:rFonts w:ascii="Arial" w:hAnsi="Arial" w:cs="Arial"/>
              <w:sz w:val="24"/>
              <w:szCs w:val="24"/>
            </w:rPr>
            <w:fldChar w:fldCharType="separate"/>
          </w:r>
          <w:r w:rsidR="009C372E" w:rsidRPr="009C372E">
            <w:rPr>
              <w:rFonts w:ascii="Arial" w:hAnsi="Arial" w:cs="Arial"/>
              <w:noProof/>
              <w:sz w:val="24"/>
              <w:szCs w:val="24"/>
            </w:rPr>
            <w:t>(Mudde, 2019)</w:t>
          </w:r>
          <w:r>
            <w:rPr>
              <w:rFonts w:ascii="Arial" w:hAnsi="Arial" w:cs="Arial"/>
              <w:sz w:val="24"/>
              <w:szCs w:val="24"/>
            </w:rPr>
            <w:fldChar w:fldCharType="end"/>
          </w:r>
        </w:sdtContent>
      </w:sdt>
      <w:r w:rsidRPr="0056786B">
        <w:rPr>
          <w:rFonts w:ascii="Arial" w:hAnsi="Arial" w:cs="Arial"/>
          <w:sz w:val="24"/>
          <w:szCs w:val="24"/>
        </w:rPr>
        <w:t xml:space="preserve">. Esta transformación, en realidad, se remonta a tiempos anteriores al surgimiento del </w:t>
      </w:r>
      <w:r w:rsidRPr="00A35D67">
        <w:rPr>
          <w:rFonts w:ascii="Arial" w:hAnsi="Arial" w:cs="Arial"/>
          <w:i/>
          <w:sz w:val="24"/>
          <w:szCs w:val="24"/>
        </w:rPr>
        <w:t>Tea Party</w:t>
      </w:r>
      <w:r w:rsidRPr="0056786B">
        <w:rPr>
          <w:rFonts w:ascii="Arial" w:hAnsi="Arial" w:cs="Arial"/>
          <w:sz w:val="24"/>
          <w:szCs w:val="24"/>
        </w:rPr>
        <w:t xml:space="preserve">, del cual el fenómeno de Trump representa, en gran medida, una </w:t>
      </w:r>
      <w:r w:rsidRPr="0056786B">
        <w:rPr>
          <w:rFonts w:ascii="Arial" w:hAnsi="Arial" w:cs="Arial"/>
          <w:sz w:val="24"/>
          <w:szCs w:val="24"/>
        </w:rPr>
        <w:lastRenderedPageBreak/>
        <w:t>consecuencia esencial.</w:t>
      </w:r>
      <w:r>
        <w:rPr>
          <w:rFonts w:ascii="Arial" w:hAnsi="Arial" w:cs="Arial"/>
          <w:sz w:val="24"/>
          <w:szCs w:val="24"/>
        </w:rPr>
        <w:t xml:space="preserve"> Es por ello que no existía un Partido Re</w:t>
      </w:r>
      <w:r w:rsidRPr="0056786B">
        <w:rPr>
          <w:rFonts w:ascii="Arial" w:hAnsi="Arial" w:cs="Arial"/>
          <w:sz w:val="24"/>
          <w:szCs w:val="24"/>
        </w:rPr>
        <w:t>publicano</w:t>
      </w:r>
      <w:r>
        <w:rPr>
          <w:rFonts w:ascii="Arial" w:hAnsi="Arial" w:cs="Arial"/>
          <w:sz w:val="24"/>
          <w:szCs w:val="24"/>
        </w:rPr>
        <w:t xml:space="preserve"> secuestrado por Donald Trump, Ted Cruz o Marco</w:t>
      </w:r>
      <w:r w:rsidRPr="0056786B">
        <w:rPr>
          <w:rFonts w:ascii="Arial" w:hAnsi="Arial" w:cs="Arial"/>
          <w:sz w:val="24"/>
          <w:szCs w:val="24"/>
        </w:rPr>
        <w:t xml:space="preserve"> Rubio, sino que la creación y avance de estas figuras, representantes de tendencias radicales, </w:t>
      </w:r>
      <w:r>
        <w:rPr>
          <w:rFonts w:ascii="Arial" w:hAnsi="Arial" w:cs="Arial"/>
          <w:sz w:val="24"/>
          <w:szCs w:val="24"/>
        </w:rPr>
        <w:t>fueron</w:t>
      </w:r>
      <w:r w:rsidRPr="0056786B">
        <w:rPr>
          <w:rFonts w:ascii="Arial" w:hAnsi="Arial" w:cs="Arial"/>
          <w:sz w:val="24"/>
          <w:szCs w:val="24"/>
        </w:rPr>
        <w:t xml:space="preserve"> un producto legítimo de la r</w:t>
      </w:r>
      <w:r>
        <w:rPr>
          <w:rFonts w:ascii="Arial" w:hAnsi="Arial" w:cs="Arial"/>
          <w:sz w:val="24"/>
          <w:szCs w:val="24"/>
        </w:rPr>
        <w:t>eorientación del propio partido</w:t>
      </w:r>
      <w:r w:rsidRPr="0056786B">
        <w:rPr>
          <w:rFonts w:ascii="Arial" w:hAnsi="Arial" w:cs="Arial"/>
          <w:sz w:val="24"/>
          <w:szCs w:val="24"/>
        </w:rPr>
        <w:t>.</w:t>
      </w:r>
    </w:p>
    <w:p w:rsidR="00EB408A" w:rsidRDefault="00DC65F1" w:rsidP="00EB408A">
      <w:pPr>
        <w:pStyle w:val="Ttulo3"/>
        <w:spacing w:line="360" w:lineRule="auto"/>
        <w:jc w:val="both"/>
      </w:pPr>
      <w:bookmarkStart w:id="3" w:name="_Toc182731397"/>
      <w:r>
        <w:t>1</w:t>
      </w:r>
      <w:r w:rsidR="00A408D1">
        <w:t>.</w:t>
      </w:r>
      <w:r>
        <w:t>2</w:t>
      </w:r>
      <w:r w:rsidR="00EB408A">
        <w:t>-</w:t>
      </w:r>
      <w:r w:rsidR="00EB408A" w:rsidRPr="007B75B1">
        <w:t xml:space="preserve"> </w:t>
      </w:r>
      <w:r w:rsidR="00EB408A">
        <w:t>Consolidación del fenómeno Trump en la articulación de la extrema derecha en el escenario posterior a las elecciones de 2016.</w:t>
      </w:r>
      <w:bookmarkEnd w:id="3"/>
    </w:p>
    <w:p w:rsidR="00EB408A" w:rsidRDefault="00EB408A" w:rsidP="00EB408A">
      <w:pPr>
        <w:spacing w:line="360" w:lineRule="auto"/>
        <w:jc w:val="both"/>
        <w:rPr>
          <w:rFonts w:ascii="Arial" w:hAnsi="Arial" w:cs="Arial"/>
          <w:sz w:val="24"/>
          <w:szCs w:val="24"/>
        </w:rPr>
      </w:pPr>
      <w:r>
        <w:rPr>
          <w:rFonts w:ascii="Arial" w:hAnsi="Arial" w:cs="Arial"/>
          <w:sz w:val="24"/>
          <w:szCs w:val="24"/>
        </w:rPr>
        <w:t>En la última década, uno de los elementos que definió profundamente al desenvolvimiento de la extrema derecha estadounidense fue la aparición del fenómeno Trump en el escenario político norteamericano. La conjugación del trumpismo</w:t>
      </w:r>
      <w:r>
        <w:rPr>
          <w:rStyle w:val="Refdenotaalpie"/>
          <w:rFonts w:ascii="Arial" w:hAnsi="Arial" w:cs="Arial"/>
          <w:sz w:val="24"/>
          <w:szCs w:val="24"/>
        </w:rPr>
        <w:footnoteReference w:id="8"/>
      </w:r>
      <w:r>
        <w:rPr>
          <w:rFonts w:ascii="Arial" w:hAnsi="Arial" w:cs="Arial"/>
          <w:sz w:val="24"/>
          <w:szCs w:val="24"/>
        </w:rPr>
        <w:t>, la figura outsider de Donald Trump</w:t>
      </w:r>
      <w:r>
        <w:rPr>
          <w:rStyle w:val="Refdenotaalpie"/>
          <w:rFonts w:ascii="Arial" w:hAnsi="Arial" w:cs="Arial"/>
          <w:sz w:val="24"/>
          <w:szCs w:val="24"/>
        </w:rPr>
        <w:footnoteReference w:id="9"/>
      </w:r>
      <w:r>
        <w:rPr>
          <w:rFonts w:ascii="Arial" w:hAnsi="Arial" w:cs="Arial"/>
          <w:sz w:val="24"/>
          <w:szCs w:val="24"/>
        </w:rPr>
        <w:t xml:space="preserve"> y el aglutinamiento de una amplia base de apoyo fueron factores medulares en la articulación de movimientos y corrientes de la extrema derecha, así como amplios sectores de la derecha tradicional. Estos componentes del fenómeno Trump propiciaron el ascenso y radicalización de la ultraderecha en Estados Unidos, especialmente a mediados de la década del 2010. </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Es válido destacar que las condiciones existentes en la sociedad estadounidense durante el </w:t>
      </w:r>
      <w:r w:rsidRPr="006E1D76">
        <w:rPr>
          <w:rFonts w:ascii="Arial" w:hAnsi="Arial" w:cs="Arial"/>
          <w:sz w:val="24"/>
          <w:szCs w:val="24"/>
        </w:rPr>
        <w:t>período</w:t>
      </w:r>
      <w:r>
        <w:rPr>
          <w:rFonts w:ascii="Arial" w:hAnsi="Arial" w:cs="Arial"/>
          <w:sz w:val="24"/>
          <w:szCs w:val="24"/>
        </w:rPr>
        <w:t xml:space="preserve"> de 2010 fueron decisivas en el proceso de gestación del fenómeno Trump como respuesta ante el anquilosamiento y crisis percibidos por diversas capas sociales. La reacción de descontento y rechazo hacia las políticas implementadas durante la doble administración de Obama se manifestaron en un reacomodo y exacerbación del conservadurismo, el populismo, el nativismo y otras manifestaciones de extrema derecha. A este panorama se sumó el malestar de sectores de las clases media y trabajadora</w:t>
      </w:r>
      <w:r>
        <w:rPr>
          <w:rStyle w:val="Refdenotaalpie"/>
          <w:rFonts w:ascii="Arial" w:hAnsi="Arial" w:cs="Arial"/>
          <w:sz w:val="24"/>
          <w:szCs w:val="24"/>
        </w:rPr>
        <w:footnoteReference w:id="10"/>
      </w:r>
      <w:r>
        <w:rPr>
          <w:rFonts w:ascii="Arial" w:hAnsi="Arial" w:cs="Arial"/>
          <w:sz w:val="24"/>
          <w:szCs w:val="24"/>
        </w:rPr>
        <w:t xml:space="preserve">, las cuales dirigieron su resentimiento contra el gobierno demócrata saliente, agravado por la apariencia progresista de un presidente con raíces africanas </w:t>
      </w:r>
      <w:sdt>
        <w:sdtPr>
          <w:rPr>
            <w:rFonts w:ascii="Arial" w:hAnsi="Arial" w:cs="Arial"/>
            <w:sz w:val="24"/>
            <w:szCs w:val="24"/>
          </w:rPr>
          <w:id w:val="1030232579"/>
          <w:citation/>
        </w:sdtPr>
        <w:sdtEndPr/>
        <w:sdtContent>
          <w:r>
            <w:rPr>
              <w:rFonts w:ascii="Arial" w:hAnsi="Arial" w:cs="Arial"/>
              <w:sz w:val="24"/>
              <w:szCs w:val="24"/>
            </w:rPr>
            <w:fldChar w:fldCharType="begin"/>
          </w:r>
          <w:r>
            <w:rPr>
              <w:rFonts w:ascii="Arial" w:hAnsi="Arial" w:cs="Arial"/>
              <w:sz w:val="24"/>
              <w:szCs w:val="24"/>
            </w:rPr>
            <w:instrText xml:space="preserve">CITATION Her17 \t  \l 3082 </w:instrText>
          </w:r>
          <w:r>
            <w:rPr>
              <w:rFonts w:ascii="Arial" w:hAnsi="Arial" w:cs="Arial"/>
              <w:sz w:val="24"/>
              <w:szCs w:val="24"/>
            </w:rPr>
            <w:fldChar w:fldCharType="separate"/>
          </w:r>
          <w:r w:rsidR="009C372E" w:rsidRPr="009C372E">
            <w:rPr>
              <w:rFonts w:ascii="Arial" w:hAnsi="Arial" w:cs="Arial"/>
              <w:noProof/>
              <w:sz w:val="24"/>
              <w:szCs w:val="24"/>
            </w:rPr>
            <w:t>(Hernández Martínez, 2017)</w:t>
          </w:r>
          <w:r>
            <w:rPr>
              <w:rFonts w:ascii="Arial" w:hAnsi="Arial" w:cs="Arial"/>
              <w:sz w:val="24"/>
              <w:szCs w:val="24"/>
            </w:rPr>
            <w:fldChar w:fldCharType="end"/>
          </w:r>
        </w:sdtContent>
      </w:sdt>
      <w:r>
        <w:rPr>
          <w:rFonts w:ascii="Arial" w:hAnsi="Arial" w:cs="Arial"/>
          <w:sz w:val="24"/>
          <w:szCs w:val="24"/>
        </w:rPr>
        <w:t>.</w:t>
      </w:r>
    </w:p>
    <w:p w:rsidR="00EB408A" w:rsidRDefault="00EB408A" w:rsidP="00EB408A">
      <w:pPr>
        <w:spacing w:line="360" w:lineRule="auto"/>
        <w:jc w:val="both"/>
        <w:rPr>
          <w:rFonts w:ascii="Arial" w:hAnsi="Arial" w:cs="Arial"/>
          <w:sz w:val="24"/>
          <w:szCs w:val="24"/>
        </w:rPr>
      </w:pPr>
      <w:r>
        <w:rPr>
          <w:rFonts w:ascii="Arial" w:hAnsi="Arial" w:cs="Arial"/>
          <w:sz w:val="24"/>
          <w:szCs w:val="24"/>
        </w:rPr>
        <w:t>En este contexto, estos sectores radicalizados pasaron a constituir un componente medular de la plataforma social que respaldó al fenómeno Trump. A pesar de que disímiles análisis sitúan a los WASPs</w:t>
      </w:r>
      <w:r>
        <w:rPr>
          <w:rStyle w:val="Refdenotaalpie"/>
          <w:rFonts w:ascii="Arial" w:hAnsi="Arial" w:cs="Arial"/>
          <w:sz w:val="24"/>
          <w:szCs w:val="24"/>
        </w:rPr>
        <w:footnoteReference w:id="11"/>
      </w:r>
      <w:r>
        <w:rPr>
          <w:rFonts w:ascii="Arial" w:hAnsi="Arial" w:cs="Arial"/>
          <w:sz w:val="24"/>
          <w:szCs w:val="24"/>
        </w:rPr>
        <w:t xml:space="preserve"> como único componente de la base social del fenómeno trumpista, resulta imprescindible aclarar que estos solo conforman una parte de la base de apoyo electoral general, en la cual convergen otros  actores políticos</w:t>
      </w:r>
      <w:r>
        <w:rPr>
          <w:rStyle w:val="Refdenotaalpie"/>
          <w:rFonts w:ascii="Arial" w:hAnsi="Arial" w:cs="Arial"/>
          <w:sz w:val="24"/>
          <w:szCs w:val="24"/>
        </w:rPr>
        <w:footnoteReference w:id="12"/>
      </w:r>
      <w:r>
        <w:rPr>
          <w:rFonts w:ascii="Arial" w:hAnsi="Arial" w:cs="Arial"/>
          <w:sz w:val="24"/>
          <w:szCs w:val="24"/>
        </w:rPr>
        <w:t xml:space="preserve">. De este modo, la base trumpista se estructuró atendiendo a los reclamos e intereses particulares de diversos </w:t>
      </w:r>
      <w:r>
        <w:rPr>
          <w:rFonts w:ascii="Arial" w:hAnsi="Arial" w:cs="Arial"/>
          <w:sz w:val="24"/>
          <w:szCs w:val="24"/>
        </w:rPr>
        <w:lastRenderedPageBreak/>
        <w:t>grupos sociales, los cuales simpatizaron con la figura política de Trump y su ideología, conocida como el “trumpismo”.</w:t>
      </w:r>
    </w:p>
    <w:p w:rsidR="00EB408A" w:rsidRDefault="00EB408A" w:rsidP="00EB408A">
      <w:pPr>
        <w:spacing w:line="360" w:lineRule="auto"/>
        <w:jc w:val="both"/>
        <w:rPr>
          <w:rFonts w:ascii="Arial" w:hAnsi="Arial" w:cs="Arial"/>
          <w:sz w:val="24"/>
          <w:szCs w:val="24"/>
        </w:rPr>
      </w:pPr>
      <w:r>
        <w:rPr>
          <w:rFonts w:ascii="Arial" w:hAnsi="Arial" w:cs="Arial"/>
          <w:sz w:val="24"/>
          <w:szCs w:val="24"/>
        </w:rPr>
        <w:t>Como punto de partida, el aglutinamiento del fenómeno Trump en la extrema derecha se materializó</w:t>
      </w:r>
      <w:r>
        <w:rPr>
          <w:rFonts w:ascii="Arial" w:hAnsi="Arial" w:cs="Arial"/>
          <w:color w:val="FF0000"/>
          <w:sz w:val="24"/>
          <w:szCs w:val="24"/>
        </w:rPr>
        <w:t xml:space="preserve"> </w:t>
      </w:r>
      <w:r>
        <w:rPr>
          <w:rFonts w:ascii="Arial" w:hAnsi="Arial" w:cs="Arial"/>
          <w:sz w:val="24"/>
          <w:szCs w:val="24"/>
        </w:rPr>
        <w:t>a través de la representación de disímiles grupos inconexos, a los cuales se fueron incorporando progresivamente otros elementos de diferentes características. El papel desempeñado por cada una de estas tendencias determinó, en gran medida, la correlación de fuerzas dentro de la articulación ultraderechista. La preponderancia adquirida por algunos componentes sobre otros constituyó uno de los principales indicios del proceso de radicalización que experimentó la extrema derecha, a partir de la movilización ejercida por el fenómeno Trump. Los alcances de este proceso de articulación se fueron constatando explícitamente en los niveles que adoptaron las expresiones y conductas de la extrema derecha dentro del sistema político.</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En el entramado sociopolítico, la articulación trumpista comenzó a acentuarse en el </w:t>
      </w:r>
      <w:r w:rsidRPr="006E1D76">
        <w:rPr>
          <w:rFonts w:ascii="Arial" w:hAnsi="Arial" w:cs="Arial"/>
          <w:sz w:val="24"/>
          <w:szCs w:val="24"/>
        </w:rPr>
        <w:t>período</w:t>
      </w:r>
      <w:r>
        <w:rPr>
          <w:rFonts w:ascii="Arial" w:hAnsi="Arial" w:cs="Arial"/>
          <w:sz w:val="24"/>
          <w:szCs w:val="24"/>
        </w:rPr>
        <w:t xml:space="preserve"> posterior a las elecciones de 2016, donde se puso de manifiesto el resentimiento experimentado por diversas capas de la base de apoyo trumpista con el </w:t>
      </w:r>
      <w:r w:rsidRPr="00044DC5">
        <w:rPr>
          <w:rFonts w:ascii="Arial" w:hAnsi="Arial" w:cs="Arial"/>
          <w:i/>
          <w:sz w:val="24"/>
          <w:szCs w:val="24"/>
        </w:rPr>
        <w:t>status quo</w:t>
      </w:r>
      <w:r>
        <w:rPr>
          <w:rFonts w:ascii="Arial" w:hAnsi="Arial" w:cs="Arial"/>
          <w:sz w:val="24"/>
          <w:szCs w:val="24"/>
        </w:rPr>
        <w:t xml:space="preserve"> imperante. Ese descontento, impulsado por un racismo subyacente y una intensificación de la xenofobia, “ya había sido anticipado por el </w:t>
      </w:r>
      <w:r w:rsidRPr="00A35D67">
        <w:rPr>
          <w:rFonts w:ascii="Arial" w:hAnsi="Arial" w:cs="Arial"/>
          <w:i/>
          <w:sz w:val="24"/>
          <w:szCs w:val="24"/>
        </w:rPr>
        <w:t>Tea Party</w:t>
      </w:r>
      <w:r>
        <w:rPr>
          <w:rFonts w:ascii="Arial" w:hAnsi="Arial" w:cs="Arial"/>
          <w:sz w:val="24"/>
          <w:szCs w:val="24"/>
        </w:rPr>
        <w:t xml:space="preserve"> y fue retomado con fuerza por Trump” </w:t>
      </w:r>
      <w:sdt>
        <w:sdtPr>
          <w:rPr>
            <w:rFonts w:ascii="Arial" w:hAnsi="Arial" w:cs="Arial"/>
            <w:sz w:val="24"/>
            <w:szCs w:val="24"/>
          </w:rPr>
          <w:id w:val="921991451"/>
          <w:citation/>
        </w:sdtPr>
        <w:sdtEndPr/>
        <w:sdtContent>
          <w:r>
            <w:rPr>
              <w:rFonts w:ascii="Arial" w:hAnsi="Arial" w:cs="Arial"/>
              <w:sz w:val="24"/>
              <w:szCs w:val="24"/>
            </w:rPr>
            <w:fldChar w:fldCharType="begin"/>
          </w:r>
          <w:r>
            <w:rPr>
              <w:rFonts w:ascii="Arial" w:hAnsi="Arial" w:cs="Arial"/>
              <w:sz w:val="24"/>
              <w:szCs w:val="24"/>
            </w:rPr>
            <w:instrText xml:space="preserve">CITATION Her17 \t  \l 3082 </w:instrText>
          </w:r>
          <w:r>
            <w:rPr>
              <w:rFonts w:ascii="Arial" w:hAnsi="Arial" w:cs="Arial"/>
              <w:sz w:val="24"/>
              <w:szCs w:val="24"/>
            </w:rPr>
            <w:fldChar w:fldCharType="separate"/>
          </w:r>
          <w:r w:rsidR="009C372E" w:rsidRPr="009C372E">
            <w:rPr>
              <w:rFonts w:ascii="Arial" w:hAnsi="Arial" w:cs="Arial"/>
              <w:noProof/>
              <w:sz w:val="24"/>
              <w:szCs w:val="24"/>
            </w:rPr>
            <w:t>(Hernández Martínez, 2017)</w:t>
          </w:r>
          <w:r>
            <w:rPr>
              <w:rFonts w:ascii="Arial" w:hAnsi="Arial" w:cs="Arial"/>
              <w:sz w:val="24"/>
              <w:szCs w:val="24"/>
            </w:rPr>
            <w:fldChar w:fldCharType="end"/>
          </w:r>
        </w:sdtContent>
      </w:sdt>
      <w:r>
        <w:rPr>
          <w:rFonts w:ascii="Arial" w:hAnsi="Arial" w:cs="Arial"/>
          <w:sz w:val="24"/>
          <w:szCs w:val="24"/>
        </w:rPr>
        <w:t xml:space="preserve">, quien capitalizó el rechazo de amplios sectores sociales y grupos ultraderechistas. A su vez, Trump incorporó las pretensiones de las bases del </w:t>
      </w:r>
      <w:r w:rsidRPr="00A35D67">
        <w:rPr>
          <w:rFonts w:ascii="Arial" w:hAnsi="Arial" w:cs="Arial"/>
          <w:i/>
          <w:sz w:val="24"/>
          <w:szCs w:val="24"/>
        </w:rPr>
        <w:t>Tea Party</w:t>
      </w:r>
      <w:r>
        <w:rPr>
          <w:rFonts w:ascii="Arial" w:hAnsi="Arial" w:cs="Arial"/>
          <w:sz w:val="24"/>
          <w:szCs w:val="24"/>
        </w:rPr>
        <w:t xml:space="preserve">, al tiempo que arremetió contra el </w:t>
      </w:r>
      <w:r w:rsidRPr="00CB3BD4">
        <w:rPr>
          <w:rFonts w:ascii="Arial" w:hAnsi="Arial" w:cs="Arial"/>
          <w:i/>
          <w:sz w:val="24"/>
          <w:szCs w:val="24"/>
        </w:rPr>
        <w:t>establishment</w:t>
      </w:r>
      <w:r>
        <w:rPr>
          <w:rFonts w:ascii="Arial" w:hAnsi="Arial" w:cs="Arial"/>
          <w:sz w:val="24"/>
          <w:szCs w:val="24"/>
        </w:rPr>
        <w:t xml:space="preserve"> republicano </w:t>
      </w:r>
      <w:sdt>
        <w:sdtPr>
          <w:rPr>
            <w:rFonts w:ascii="Arial" w:hAnsi="Arial" w:cs="Arial"/>
            <w:sz w:val="24"/>
            <w:szCs w:val="24"/>
          </w:rPr>
          <w:id w:val="-905833003"/>
          <w:citation/>
        </w:sdtPr>
        <w:sdtEndPr/>
        <w:sdtContent>
          <w:r>
            <w:rPr>
              <w:rFonts w:ascii="Arial" w:hAnsi="Arial" w:cs="Arial"/>
              <w:sz w:val="24"/>
              <w:szCs w:val="24"/>
            </w:rPr>
            <w:fldChar w:fldCharType="begin"/>
          </w:r>
          <w:r>
            <w:rPr>
              <w:rFonts w:ascii="Arial" w:hAnsi="Arial" w:cs="Arial"/>
              <w:sz w:val="24"/>
              <w:szCs w:val="24"/>
            </w:rPr>
            <w:instrText xml:space="preserve">CITATION Mud171 \t  \l 3082 </w:instrText>
          </w:r>
          <w:r>
            <w:rPr>
              <w:rFonts w:ascii="Arial" w:hAnsi="Arial" w:cs="Arial"/>
              <w:sz w:val="24"/>
              <w:szCs w:val="24"/>
            </w:rPr>
            <w:fldChar w:fldCharType="separate"/>
          </w:r>
          <w:r w:rsidR="009C372E" w:rsidRPr="009C372E">
            <w:rPr>
              <w:rFonts w:ascii="Arial" w:hAnsi="Arial" w:cs="Arial"/>
              <w:noProof/>
              <w:sz w:val="24"/>
              <w:szCs w:val="24"/>
            </w:rPr>
            <w:t>(Mudde, 2017)</w:t>
          </w:r>
          <w:r>
            <w:rPr>
              <w:rFonts w:ascii="Arial" w:hAnsi="Arial" w:cs="Arial"/>
              <w:sz w:val="24"/>
              <w:szCs w:val="24"/>
            </w:rPr>
            <w:fldChar w:fldCharType="end"/>
          </w:r>
        </w:sdtContent>
      </w:sdt>
      <w:r>
        <w:rPr>
          <w:rFonts w:ascii="Arial" w:hAnsi="Arial" w:cs="Arial"/>
          <w:sz w:val="24"/>
          <w:szCs w:val="24"/>
        </w:rPr>
        <w:t>.</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En la movilización de la base de apoyo trumpista fue imprescindible el llamado a la recuperación del status socioeconómico de la clase trabajadora, con gran énfasis en los sectores blancos. Este llamado al rescate de la preeminencia de la clase trabajadora blanca trajo consigo la cohesión de actores extremistas de la derecha política. Entre ellos se encontraban figuras y organizaciones como Rocky Suhayda del </w:t>
      </w:r>
      <w:r w:rsidRPr="00C46116">
        <w:rPr>
          <w:rFonts w:ascii="Arial" w:hAnsi="Arial" w:cs="Arial"/>
          <w:i/>
          <w:sz w:val="24"/>
          <w:szCs w:val="24"/>
        </w:rPr>
        <w:t>American Nazi Party</w:t>
      </w:r>
      <w:r>
        <w:rPr>
          <w:rFonts w:ascii="Arial" w:hAnsi="Arial" w:cs="Arial"/>
          <w:sz w:val="24"/>
          <w:szCs w:val="24"/>
        </w:rPr>
        <w:t xml:space="preserve">, Don Black de </w:t>
      </w:r>
      <w:r w:rsidRPr="00C46116">
        <w:rPr>
          <w:rFonts w:ascii="Arial" w:hAnsi="Arial" w:cs="Arial"/>
          <w:i/>
          <w:sz w:val="24"/>
          <w:szCs w:val="24"/>
        </w:rPr>
        <w:t>Stormfront</w:t>
      </w:r>
      <w:r>
        <w:rPr>
          <w:rFonts w:ascii="Arial" w:hAnsi="Arial" w:cs="Arial"/>
          <w:sz w:val="24"/>
          <w:szCs w:val="24"/>
        </w:rPr>
        <w:t xml:space="preserve"> (Neiwert y Posner 2016), el líder de la </w:t>
      </w:r>
      <w:r w:rsidRPr="00C46116">
        <w:rPr>
          <w:rFonts w:ascii="Arial" w:hAnsi="Arial" w:cs="Arial"/>
          <w:i/>
          <w:sz w:val="24"/>
          <w:szCs w:val="24"/>
        </w:rPr>
        <w:t>'Alt-Right '</w:t>
      </w:r>
      <w:r>
        <w:rPr>
          <w:rFonts w:ascii="Arial" w:hAnsi="Arial" w:cs="Arial"/>
          <w:sz w:val="24"/>
          <w:szCs w:val="24"/>
        </w:rPr>
        <w:t xml:space="preserve"> Richard Spencer, Rachel Pendergraft, coordinadora nacional del </w:t>
      </w:r>
      <w:r w:rsidRPr="00C46116">
        <w:rPr>
          <w:rFonts w:ascii="Arial" w:hAnsi="Arial" w:cs="Arial"/>
          <w:i/>
          <w:sz w:val="24"/>
          <w:szCs w:val="24"/>
        </w:rPr>
        <w:t>Knights Party</w:t>
      </w:r>
      <w:r>
        <w:rPr>
          <w:rFonts w:ascii="Arial" w:hAnsi="Arial" w:cs="Arial"/>
          <w:sz w:val="24"/>
          <w:szCs w:val="24"/>
        </w:rPr>
        <w:t xml:space="preserve">, y el ex Gran Mago del Ku Klux Klan David Duke, así como figuras más </w:t>
      </w:r>
      <w:r w:rsidRPr="00EB6A3B">
        <w:rPr>
          <w:rFonts w:ascii="Arial" w:hAnsi="Arial" w:cs="Arial"/>
          <w:i/>
          <w:sz w:val="24"/>
          <w:szCs w:val="24"/>
        </w:rPr>
        <w:t>mainstream</w:t>
      </w:r>
      <w:r>
        <w:rPr>
          <w:rFonts w:ascii="Arial" w:hAnsi="Arial" w:cs="Arial"/>
          <w:sz w:val="24"/>
          <w:szCs w:val="24"/>
        </w:rPr>
        <w:t xml:space="preserve"> de la derecha y facilitadores nacionalistas blancos de Breitbart, como Steve Bannon y Milo Yiannopoulos </w:t>
      </w:r>
      <w:sdt>
        <w:sdtPr>
          <w:rPr>
            <w:rFonts w:ascii="Arial" w:hAnsi="Arial" w:cs="Arial"/>
            <w:sz w:val="24"/>
            <w:szCs w:val="24"/>
          </w:rPr>
          <w:id w:val="281313629"/>
          <w:citation/>
        </w:sdtPr>
        <w:sdtEndPr/>
        <w:sdtContent>
          <w:r>
            <w:rPr>
              <w:rFonts w:ascii="Arial" w:hAnsi="Arial" w:cs="Arial"/>
              <w:sz w:val="24"/>
              <w:szCs w:val="24"/>
            </w:rPr>
            <w:fldChar w:fldCharType="begin"/>
          </w:r>
          <w:r>
            <w:rPr>
              <w:rFonts w:ascii="Arial" w:hAnsi="Arial" w:cs="Arial"/>
              <w:sz w:val="24"/>
              <w:szCs w:val="24"/>
            </w:rPr>
            <w:instrText xml:space="preserve"> CITATION Mon18 \l 3082 </w:instrText>
          </w:r>
          <w:r>
            <w:rPr>
              <w:rFonts w:ascii="Arial" w:hAnsi="Arial" w:cs="Arial"/>
              <w:sz w:val="24"/>
              <w:szCs w:val="24"/>
            </w:rPr>
            <w:fldChar w:fldCharType="separate"/>
          </w:r>
          <w:r w:rsidR="009C372E" w:rsidRPr="009C372E">
            <w:rPr>
              <w:rFonts w:ascii="Arial" w:hAnsi="Arial" w:cs="Arial"/>
              <w:noProof/>
              <w:sz w:val="24"/>
              <w:szCs w:val="24"/>
            </w:rPr>
            <w:t>(Mondon &amp; Winter, 2018)</w:t>
          </w:r>
          <w:r>
            <w:rPr>
              <w:rFonts w:ascii="Arial" w:hAnsi="Arial" w:cs="Arial"/>
              <w:sz w:val="24"/>
              <w:szCs w:val="24"/>
            </w:rPr>
            <w:fldChar w:fldCharType="end"/>
          </w:r>
        </w:sdtContent>
      </w:sdt>
      <w:r>
        <w:rPr>
          <w:rFonts w:ascii="Arial" w:hAnsi="Arial" w:cs="Arial"/>
          <w:sz w:val="24"/>
          <w:szCs w:val="24"/>
        </w:rPr>
        <w:t>. Estos elementos ultraderechistas tuvieron una amplia participación en el fortalecimiento y consolidación del fenómeno Trump, incluso llegando a conformarse grupúsculos ultranacionalistas en defensa de los valores predicados por el trumpismo.</w:t>
      </w:r>
    </w:p>
    <w:p w:rsidR="00EB408A" w:rsidRDefault="00EB408A" w:rsidP="00EB408A">
      <w:pPr>
        <w:spacing w:line="360" w:lineRule="auto"/>
        <w:jc w:val="both"/>
        <w:rPr>
          <w:rFonts w:ascii="Arial" w:hAnsi="Arial" w:cs="Arial"/>
          <w:sz w:val="24"/>
          <w:szCs w:val="24"/>
        </w:rPr>
      </w:pPr>
      <w:r>
        <w:rPr>
          <w:rFonts w:ascii="Arial" w:hAnsi="Arial" w:cs="Arial"/>
          <w:sz w:val="24"/>
          <w:szCs w:val="24"/>
        </w:rPr>
        <w:lastRenderedPageBreak/>
        <w:t>La retórica del fenómeno trumpista movilizó el voto nacionalista, de clase media y obrero blanco de bajos ingresos y menor nivel de educación, conformado por grupos sociales y clasistas que interpretaban a la inmigración como una amenaza económica y de seguridad nacional. Es por ello que la utilización de símbolos como “</w:t>
      </w:r>
      <w:r>
        <w:rPr>
          <w:rFonts w:ascii="Arial" w:hAnsi="Arial" w:cs="Arial"/>
          <w:i/>
          <w:sz w:val="24"/>
          <w:szCs w:val="24"/>
        </w:rPr>
        <w:t>el Muro</w:t>
      </w:r>
      <w:r>
        <w:rPr>
          <w:rFonts w:ascii="Arial" w:hAnsi="Arial" w:cs="Arial"/>
          <w:sz w:val="24"/>
          <w:szCs w:val="24"/>
        </w:rPr>
        <w:t>” no puede ser considerado meramente como una utopía de Donald Trump y su gabinete. Más bien, este referente representó el amplio rechazo y preocupación de la base social que respalda a ultranza al trumpismo. En este sentido, la percepción de declive exacerbó las manifestaciones del supremacismo blanco, lo cual aglutinó el respaldo de organizaciones tan diversas como el Ku Klux Klan, la Asociación Nacional del Rifle y la Sociedad John Birch. Por ejemplo, Jared Taylor, líder de American Renaissance</w:t>
      </w:r>
      <w:r>
        <w:rPr>
          <w:rStyle w:val="Refdenotaalpie"/>
          <w:rFonts w:ascii="Arial" w:hAnsi="Arial" w:cs="Arial"/>
          <w:sz w:val="24"/>
          <w:szCs w:val="24"/>
        </w:rPr>
        <w:footnoteReference w:id="13"/>
      </w:r>
      <w:r>
        <w:rPr>
          <w:rFonts w:ascii="Arial" w:hAnsi="Arial" w:cs="Arial"/>
          <w:sz w:val="24"/>
          <w:szCs w:val="24"/>
        </w:rPr>
        <w:t xml:space="preserve">, afirmó que Trump “podría ser la última oportunidad de tener un presidente apto para el pueblo blanco” </w:t>
      </w:r>
      <w:sdt>
        <w:sdtPr>
          <w:rPr>
            <w:rFonts w:ascii="Arial" w:hAnsi="Arial" w:cs="Arial"/>
            <w:sz w:val="24"/>
            <w:szCs w:val="24"/>
          </w:rPr>
          <w:id w:val="82962889"/>
          <w:citation/>
        </w:sdtPr>
        <w:sdtEndPr/>
        <w:sdtContent>
          <w:r>
            <w:rPr>
              <w:rFonts w:ascii="Arial" w:hAnsi="Arial" w:cs="Arial"/>
              <w:sz w:val="24"/>
              <w:szCs w:val="24"/>
            </w:rPr>
            <w:fldChar w:fldCharType="begin"/>
          </w:r>
          <w:r>
            <w:rPr>
              <w:rFonts w:ascii="Arial" w:hAnsi="Arial" w:cs="Arial"/>
              <w:sz w:val="24"/>
              <w:szCs w:val="24"/>
            </w:rPr>
            <w:instrText xml:space="preserve"> CITATION del22 \l 3082 </w:instrText>
          </w:r>
          <w:r>
            <w:rPr>
              <w:rFonts w:ascii="Arial" w:hAnsi="Arial" w:cs="Arial"/>
              <w:sz w:val="24"/>
              <w:szCs w:val="24"/>
            </w:rPr>
            <w:fldChar w:fldCharType="separate"/>
          </w:r>
          <w:r w:rsidR="009C372E" w:rsidRPr="009C372E">
            <w:rPr>
              <w:rFonts w:ascii="Arial" w:hAnsi="Arial" w:cs="Arial"/>
              <w:noProof/>
              <w:sz w:val="24"/>
              <w:szCs w:val="24"/>
            </w:rPr>
            <w:t>(del Castillo &amp; Santa Cruz, 2022)</w:t>
          </w:r>
          <w:r>
            <w:rPr>
              <w:rFonts w:ascii="Arial" w:hAnsi="Arial" w:cs="Arial"/>
              <w:sz w:val="24"/>
              <w:szCs w:val="24"/>
            </w:rPr>
            <w:fldChar w:fldCharType="end"/>
          </w:r>
        </w:sdtContent>
      </w:sdt>
      <w:r>
        <w:rPr>
          <w:rFonts w:ascii="Arial" w:hAnsi="Arial" w:cs="Arial"/>
          <w:sz w:val="24"/>
          <w:szCs w:val="24"/>
        </w:rPr>
        <w:t xml:space="preserve">. </w:t>
      </w:r>
    </w:p>
    <w:p w:rsidR="00EB408A" w:rsidRDefault="00EB408A" w:rsidP="00EB408A">
      <w:pPr>
        <w:spacing w:line="360" w:lineRule="auto"/>
        <w:jc w:val="both"/>
        <w:rPr>
          <w:rFonts w:ascii="Arial" w:hAnsi="Arial" w:cs="Arial"/>
          <w:sz w:val="24"/>
          <w:szCs w:val="24"/>
        </w:rPr>
      </w:pPr>
      <w:r>
        <w:rPr>
          <w:rFonts w:ascii="Arial" w:hAnsi="Arial" w:cs="Arial"/>
          <w:sz w:val="24"/>
          <w:szCs w:val="24"/>
        </w:rPr>
        <w:t>Si bien gran parte de la base de respaldo del trumpismo puede atribuirse al comportamiento electoral nacionalista de votantes blancos con bajo nivel de educación</w:t>
      </w:r>
      <w:sdt>
        <w:sdtPr>
          <w:rPr>
            <w:rFonts w:ascii="Arial" w:hAnsi="Arial" w:cs="Arial"/>
            <w:sz w:val="24"/>
            <w:szCs w:val="24"/>
          </w:rPr>
          <w:id w:val="371348331"/>
          <w:citation/>
        </w:sdtPr>
        <w:sdtEndPr/>
        <w:sdtContent>
          <w:r>
            <w:rPr>
              <w:rFonts w:ascii="Arial" w:hAnsi="Arial" w:cs="Arial"/>
              <w:sz w:val="24"/>
              <w:szCs w:val="24"/>
            </w:rPr>
            <w:fldChar w:fldCharType="begin"/>
          </w:r>
          <w:r>
            <w:rPr>
              <w:rFonts w:ascii="Arial" w:hAnsi="Arial" w:cs="Arial"/>
              <w:sz w:val="24"/>
              <w:szCs w:val="24"/>
            </w:rPr>
            <w:instrText xml:space="preserve"> CITATION Esp21 \l 3082 </w:instrText>
          </w:r>
          <w:r>
            <w:rPr>
              <w:rFonts w:ascii="Arial" w:hAnsi="Arial" w:cs="Arial"/>
              <w:sz w:val="24"/>
              <w:szCs w:val="24"/>
            </w:rPr>
            <w:fldChar w:fldCharType="separate"/>
          </w:r>
          <w:r w:rsidR="009C372E">
            <w:rPr>
              <w:rFonts w:ascii="Arial" w:hAnsi="Arial" w:cs="Arial"/>
              <w:noProof/>
              <w:sz w:val="24"/>
              <w:szCs w:val="24"/>
            </w:rPr>
            <w:t xml:space="preserve"> </w:t>
          </w:r>
          <w:r w:rsidR="009C372E" w:rsidRPr="009C372E">
            <w:rPr>
              <w:rFonts w:ascii="Arial" w:hAnsi="Arial" w:cs="Arial"/>
              <w:noProof/>
              <w:sz w:val="24"/>
              <w:szCs w:val="24"/>
            </w:rPr>
            <w:t>(Espinoza, 2021)</w:t>
          </w:r>
          <w:r>
            <w:rPr>
              <w:rFonts w:ascii="Arial" w:hAnsi="Arial" w:cs="Arial"/>
              <w:sz w:val="24"/>
              <w:szCs w:val="24"/>
            </w:rPr>
            <w:fldChar w:fldCharType="end"/>
          </w:r>
        </w:sdtContent>
      </w:sdt>
      <w:r>
        <w:rPr>
          <w:rFonts w:ascii="Arial" w:hAnsi="Arial" w:cs="Arial"/>
          <w:sz w:val="24"/>
          <w:szCs w:val="24"/>
        </w:rPr>
        <w:t xml:space="preserve">, el fenómeno Trump logró unir a otros grupos importantes, congregando incluso a sectores evangélicos a partir de la misma retórica del declive del credo americano. En ello fueron fundamentales las concepciones del </w:t>
      </w:r>
      <w:r w:rsidRPr="006E7D22">
        <w:rPr>
          <w:rFonts w:ascii="Arial" w:hAnsi="Arial" w:cs="Arial"/>
          <w:i/>
          <w:sz w:val="24"/>
          <w:szCs w:val="24"/>
        </w:rPr>
        <w:t>America First</w:t>
      </w:r>
      <w:r>
        <w:rPr>
          <w:rStyle w:val="Refdenotaalpie"/>
          <w:rFonts w:ascii="Arial" w:hAnsi="Arial" w:cs="Arial"/>
          <w:sz w:val="24"/>
          <w:szCs w:val="24"/>
        </w:rPr>
        <w:footnoteReference w:id="14"/>
      </w:r>
      <w:r>
        <w:rPr>
          <w:rFonts w:ascii="Arial" w:hAnsi="Arial" w:cs="Arial"/>
          <w:sz w:val="24"/>
          <w:szCs w:val="24"/>
        </w:rPr>
        <w:t xml:space="preserve"> y </w:t>
      </w:r>
      <w:r w:rsidRPr="006E7D22">
        <w:rPr>
          <w:rFonts w:ascii="Arial" w:hAnsi="Arial" w:cs="Arial"/>
          <w:i/>
          <w:sz w:val="24"/>
          <w:szCs w:val="24"/>
        </w:rPr>
        <w:t>MAGA</w:t>
      </w:r>
      <w:r>
        <w:rPr>
          <w:rStyle w:val="Refdenotaalpie"/>
          <w:rFonts w:ascii="Arial" w:hAnsi="Arial" w:cs="Arial"/>
          <w:sz w:val="24"/>
          <w:szCs w:val="24"/>
        </w:rPr>
        <w:footnoteReference w:id="15"/>
      </w:r>
      <w:r>
        <w:rPr>
          <w:rFonts w:ascii="Arial" w:hAnsi="Arial" w:cs="Arial"/>
          <w:sz w:val="24"/>
          <w:szCs w:val="24"/>
        </w:rPr>
        <w:t xml:space="preserve">, las cuales fungieron como un andamiaje ideológico sobre el cual se erigieron las conexiones entre aquellos grupos más radicalizados y los sectores más moderados. </w:t>
      </w:r>
    </w:p>
    <w:p w:rsidR="00EB408A" w:rsidRDefault="00EB408A" w:rsidP="00EB408A">
      <w:pPr>
        <w:spacing w:line="360" w:lineRule="auto"/>
        <w:jc w:val="both"/>
        <w:rPr>
          <w:rFonts w:ascii="Arial" w:hAnsi="Arial" w:cs="Arial"/>
          <w:sz w:val="24"/>
          <w:szCs w:val="24"/>
        </w:rPr>
      </w:pPr>
      <w:r>
        <w:rPr>
          <w:rFonts w:ascii="Arial" w:hAnsi="Arial" w:cs="Arial"/>
          <w:sz w:val="24"/>
          <w:szCs w:val="24"/>
        </w:rPr>
        <w:t>La</w:t>
      </w:r>
      <w:r w:rsidR="00A408D1">
        <w:rPr>
          <w:rFonts w:ascii="Arial" w:hAnsi="Arial" w:cs="Arial"/>
          <w:sz w:val="24"/>
          <w:szCs w:val="24"/>
        </w:rPr>
        <w:t>s</w:t>
      </w:r>
      <w:r>
        <w:rPr>
          <w:rFonts w:ascii="Arial" w:hAnsi="Arial" w:cs="Arial"/>
          <w:sz w:val="24"/>
          <w:szCs w:val="24"/>
        </w:rPr>
        <w:t xml:space="preserve"> </w:t>
      </w:r>
      <w:r w:rsidR="00A408D1">
        <w:rPr>
          <w:rFonts w:ascii="Arial" w:hAnsi="Arial" w:cs="Arial"/>
          <w:sz w:val="24"/>
          <w:szCs w:val="24"/>
        </w:rPr>
        <w:t>directrices</w:t>
      </w:r>
      <w:r>
        <w:rPr>
          <w:rFonts w:ascii="Arial" w:hAnsi="Arial" w:cs="Arial"/>
          <w:sz w:val="24"/>
          <w:szCs w:val="24"/>
        </w:rPr>
        <w:t xml:space="preserve"> del fenómeno Trump</w:t>
      </w:r>
      <w:r w:rsidR="00A408D1">
        <w:rPr>
          <w:rFonts w:ascii="Arial" w:hAnsi="Arial" w:cs="Arial"/>
          <w:sz w:val="24"/>
          <w:szCs w:val="24"/>
        </w:rPr>
        <w:t xml:space="preserve"> (</w:t>
      </w:r>
      <w:r w:rsidR="00A408D1" w:rsidRPr="00A408D1">
        <w:rPr>
          <w:rFonts w:ascii="Arial" w:hAnsi="Arial" w:cs="Arial"/>
          <w:i/>
          <w:sz w:val="24"/>
          <w:szCs w:val="24"/>
        </w:rPr>
        <w:t>MAGA</w:t>
      </w:r>
      <w:r w:rsidR="00A408D1" w:rsidRPr="00A408D1">
        <w:rPr>
          <w:rFonts w:ascii="Arial" w:hAnsi="Arial" w:cs="Arial"/>
          <w:sz w:val="24"/>
          <w:szCs w:val="24"/>
        </w:rPr>
        <w:t xml:space="preserve"> y </w:t>
      </w:r>
      <w:r w:rsidR="00A408D1" w:rsidRPr="00A408D1">
        <w:rPr>
          <w:rFonts w:ascii="Arial" w:hAnsi="Arial" w:cs="Arial"/>
          <w:i/>
          <w:sz w:val="24"/>
          <w:szCs w:val="24"/>
        </w:rPr>
        <w:t>America First</w:t>
      </w:r>
      <w:r w:rsidR="00A408D1">
        <w:rPr>
          <w:rFonts w:ascii="Arial" w:hAnsi="Arial" w:cs="Arial"/>
          <w:sz w:val="24"/>
          <w:szCs w:val="24"/>
        </w:rPr>
        <w:t>)</w:t>
      </w:r>
      <w:r>
        <w:rPr>
          <w:rFonts w:ascii="Arial" w:hAnsi="Arial" w:cs="Arial"/>
          <w:sz w:val="24"/>
          <w:szCs w:val="24"/>
        </w:rPr>
        <w:t xml:space="preserve"> permiti</w:t>
      </w:r>
      <w:r w:rsidR="00A408D1">
        <w:rPr>
          <w:rFonts w:ascii="Arial" w:hAnsi="Arial" w:cs="Arial"/>
          <w:sz w:val="24"/>
          <w:szCs w:val="24"/>
        </w:rPr>
        <w:t>eron</w:t>
      </w:r>
      <w:r>
        <w:rPr>
          <w:rFonts w:ascii="Arial" w:hAnsi="Arial" w:cs="Arial"/>
          <w:sz w:val="24"/>
          <w:szCs w:val="24"/>
        </w:rPr>
        <w:t xml:space="preserve"> el establecimiento de “una interfaz entre la extrema derecha y la plataforma electoral de Donald Trump” </w:t>
      </w:r>
      <w:sdt>
        <w:sdtPr>
          <w:rPr>
            <w:rFonts w:ascii="Arial" w:hAnsi="Arial" w:cs="Arial"/>
            <w:sz w:val="24"/>
            <w:szCs w:val="24"/>
          </w:rPr>
          <w:id w:val="-483936229"/>
          <w:citation/>
        </w:sdtPr>
        <w:sdtEndPr/>
        <w:sdtContent>
          <w:r>
            <w:rPr>
              <w:rFonts w:ascii="Arial" w:hAnsi="Arial" w:cs="Arial"/>
              <w:sz w:val="24"/>
              <w:szCs w:val="24"/>
            </w:rPr>
            <w:fldChar w:fldCharType="begin"/>
          </w:r>
          <w:r>
            <w:rPr>
              <w:rFonts w:ascii="Arial" w:hAnsi="Arial" w:cs="Arial"/>
              <w:sz w:val="24"/>
              <w:szCs w:val="24"/>
            </w:rPr>
            <w:instrText xml:space="preserve"> CITATION Cal23 \l 3082 </w:instrText>
          </w:r>
          <w:r>
            <w:rPr>
              <w:rFonts w:ascii="Arial" w:hAnsi="Arial" w:cs="Arial"/>
              <w:sz w:val="24"/>
              <w:szCs w:val="24"/>
            </w:rPr>
            <w:fldChar w:fldCharType="separate"/>
          </w:r>
          <w:r w:rsidR="009C372E" w:rsidRPr="009C372E">
            <w:rPr>
              <w:rFonts w:ascii="Arial" w:hAnsi="Arial" w:cs="Arial"/>
              <w:noProof/>
              <w:sz w:val="24"/>
              <w:szCs w:val="24"/>
            </w:rPr>
            <w:t>(Caldeira, 2023)</w:t>
          </w:r>
          <w:r>
            <w:rPr>
              <w:rFonts w:ascii="Arial" w:hAnsi="Arial" w:cs="Arial"/>
              <w:sz w:val="24"/>
              <w:szCs w:val="24"/>
            </w:rPr>
            <w:fldChar w:fldCharType="end"/>
          </w:r>
        </w:sdtContent>
      </w:sdt>
      <w:r>
        <w:rPr>
          <w:rFonts w:ascii="Arial" w:hAnsi="Arial" w:cs="Arial"/>
          <w:sz w:val="24"/>
          <w:szCs w:val="24"/>
        </w:rPr>
        <w:t>, a partir del establecimiento de un diálogo entre componentes de diferentes corrientes de la derecha radical. Este tipo de interacción e integración se reflejó en figuras como Richard Spencer</w:t>
      </w:r>
      <w:r>
        <w:rPr>
          <w:rStyle w:val="Refdenotaalpie"/>
          <w:rFonts w:ascii="Arial" w:hAnsi="Arial" w:cs="Arial"/>
          <w:sz w:val="24"/>
          <w:szCs w:val="24"/>
        </w:rPr>
        <w:footnoteReference w:id="16"/>
      </w:r>
      <w:r>
        <w:rPr>
          <w:rFonts w:ascii="Arial" w:hAnsi="Arial" w:cs="Arial"/>
          <w:sz w:val="24"/>
          <w:szCs w:val="24"/>
        </w:rPr>
        <w:t xml:space="preserve">, una de las voces representativas de la </w:t>
      </w:r>
      <w:r w:rsidRPr="00C46116">
        <w:rPr>
          <w:rFonts w:ascii="Arial" w:hAnsi="Arial" w:cs="Arial"/>
          <w:i/>
          <w:sz w:val="24"/>
          <w:szCs w:val="24"/>
        </w:rPr>
        <w:t xml:space="preserve">Alt-Right </w:t>
      </w:r>
      <w:r>
        <w:rPr>
          <w:rFonts w:ascii="Arial" w:hAnsi="Arial" w:cs="Arial"/>
          <w:sz w:val="24"/>
          <w:szCs w:val="24"/>
        </w:rPr>
        <w:t xml:space="preserve"> y creador del término, quien ha promovido concepciones acerca de la "identidad blanca europea", rechazando el multiculturalismo y defendiendo ideas racialistas, así como antisemitas. La inclusión de la </w:t>
      </w:r>
      <w:r w:rsidRPr="00C46116">
        <w:rPr>
          <w:rFonts w:ascii="Arial" w:hAnsi="Arial" w:cs="Arial"/>
          <w:i/>
          <w:sz w:val="24"/>
          <w:szCs w:val="24"/>
        </w:rPr>
        <w:t xml:space="preserve">Alt-Right </w:t>
      </w:r>
      <w:r w:rsidRPr="00A47349">
        <w:rPr>
          <w:rFonts w:ascii="Arial" w:hAnsi="Arial" w:cs="Arial"/>
          <w:sz w:val="24"/>
          <w:szCs w:val="24"/>
        </w:rPr>
        <w:t xml:space="preserve"> </w:t>
      </w:r>
      <w:r>
        <w:rPr>
          <w:rFonts w:ascii="Arial" w:hAnsi="Arial" w:cs="Arial"/>
          <w:sz w:val="24"/>
          <w:szCs w:val="24"/>
        </w:rPr>
        <w:t xml:space="preserve">a la base de apoyo del fenómeno Trump constituyó una factor decisivo en el desenvolvimiento de la extrema derecha en la historia reciente </w:t>
      </w:r>
      <w:r>
        <w:rPr>
          <w:rFonts w:ascii="Arial" w:hAnsi="Arial" w:cs="Arial"/>
          <w:sz w:val="24"/>
          <w:szCs w:val="24"/>
        </w:rPr>
        <w:lastRenderedPageBreak/>
        <w:t>estadounidense, puesto que esta corriente ultraderechista</w:t>
      </w:r>
      <w:r>
        <w:rPr>
          <w:rStyle w:val="Refdenotaalpie"/>
          <w:rFonts w:ascii="Arial" w:hAnsi="Arial" w:cs="Arial"/>
          <w:sz w:val="24"/>
          <w:szCs w:val="24"/>
        </w:rPr>
        <w:footnoteReference w:id="17"/>
      </w:r>
      <w:r>
        <w:rPr>
          <w:rFonts w:ascii="Arial" w:hAnsi="Arial" w:cs="Arial"/>
          <w:sz w:val="24"/>
          <w:szCs w:val="24"/>
        </w:rPr>
        <w:t xml:space="preserve"> poseía una amplia presencia en las plataformas online. Sin embargo, la imbricación de la </w:t>
      </w:r>
      <w:r w:rsidRPr="00C46116">
        <w:rPr>
          <w:rFonts w:ascii="Arial" w:hAnsi="Arial" w:cs="Arial"/>
          <w:i/>
          <w:sz w:val="24"/>
          <w:szCs w:val="24"/>
        </w:rPr>
        <w:t xml:space="preserve">Alt-Right </w:t>
      </w:r>
      <w:r>
        <w:rPr>
          <w:rFonts w:ascii="Arial" w:hAnsi="Arial" w:cs="Arial"/>
          <w:sz w:val="24"/>
          <w:szCs w:val="24"/>
        </w:rPr>
        <w:t>al fenómeno en cuestión constituyó un proceso específicamente peculiar, dadas las dinámicas tan fluctuantes y dispersas de este movimiento.</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La </w:t>
      </w:r>
      <w:r>
        <w:rPr>
          <w:rFonts w:ascii="Arial" w:hAnsi="Arial" w:cs="Arial"/>
          <w:i/>
          <w:sz w:val="24"/>
          <w:szCs w:val="24"/>
        </w:rPr>
        <w:t>Alt-Right</w:t>
      </w:r>
      <w:r>
        <w:rPr>
          <w:rFonts w:ascii="Arial" w:hAnsi="Arial" w:cs="Arial"/>
          <w:sz w:val="24"/>
          <w:szCs w:val="24"/>
        </w:rPr>
        <w:t xml:space="preserve"> mostró un desenvolvimiento atemperado a las nuevas condiciones de desarrollo de las formas de comunicación y las redes sociales, lo cual sirvió como plataforma para las generaciones más jóvenes con retóricas vinculadas a la extrema derecha </w:t>
      </w:r>
      <w:sdt>
        <w:sdtPr>
          <w:rPr>
            <w:rFonts w:ascii="Arial" w:hAnsi="Arial" w:cs="Arial"/>
            <w:sz w:val="24"/>
            <w:szCs w:val="24"/>
          </w:rPr>
          <w:id w:val="99529496"/>
          <w:citation/>
        </w:sdtPr>
        <w:sdtEndPr/>
        <w:sdtContent>
          <w:r>
            <w:rPr>
              <w:rFonts w:ascii="Arial" w:hAnsi="Arial" w:cs="Arial"/>
              <w:sz w:val="24"/>
              <w:szCs w:val="24"/>
            </w:rPr>
            <w:fldChar w:fldCharType="begin"/>
          </w:r>
          <w:r>
            <w:rPr>
              <w:rFonts w:ascii="Arial" w:hAnsi="Arial" w:cs="Arial"/>
              <w:sz w:val="24"/>
              <w:szCs w:val="24"/>
            </w:rPr>
            <w:instrText xml:space="preserve"> CITATION Win19 \l 3082 </w:instrText>
          </w:r>
          <w:r>
            <w:rPr>
              <w:rFonts w:ascii="Arial" w:hAnsi="Arial" w:cs="Arial"/>
              <w:sz w:val="24"/>
              <w:szCs w:val="24"/>
            </w:rPr>
            <w:fldChar w:fldCharType="separate"/>
          </w:r>
          <w:r w:rsidR="009C372E" w:rsidRPr="009C372E">
            <w:rPr>
              <w:rFonts w:ascii="Arial" w:hAnsi="Arial" w:cs="Arial"/>
              <w:noProof/>
              <w:sz w:val="24"/>
              <w:szCs w:val="24"/>
            </w:rPr>
            <w:t>(Winter, 2019)</w:t>
          </w:r>
          <w:r>
            <w:rPr>
              <w:rFonts w:ascii="Arial" w:hAnsi="Arial" w:cs="Arial"/>
              <w:sz w:val="24"/>
              <w:szCs w:val="24"/>
            </w:rPr>
            <w:fldChar w:fldCharType="end"/>
          </w:r>
        </w:sdtContent>
      </w:sdt>
      <w:r>
        <w:rPr>
          <w:rFonts w:ascii="Arial" w:hAnsi="Arial" w:cs="Arial"/>
          <w:sz w:val="24"/>
          <w:szCs w:val="24"/>
        </w:rPr>
        <w:t xml:space="preserve">. A diferencia de otros movimientos de extrema derecha con una única ideología o forma organizativa, la </w:t>
      </w:r>
      <w:r w:rsidRPr="00C46116">
        <w:rPr>
          <w:rFonts w:ascii="Arial" w:hAnsi="Arial" w:cs="Arial"/>
          <w:i/>
          <w:sz w:val="24"/>
          <w:szCs w:val="24"/>
        </w:rPr>
        <w:t xml:space="preserve">Alt-Right </w:t>
      </w:r>
      <w:r>
        <w:rPr>
          <w:rFonts w:ascii="Arial" w:hAnsi="Arial" w:cs="Arial"/>
          <w:sz w:val="24"/>
          <w:szCs w:val="24"/>
        </w:rPr>
        <w:t>existe predominantemente en las redes sociales, sin un liderazgo central reconocido</w:t>
      </w:r>
      <w:sdt>
        <w:sdtPr>
          <w:rPr>
            <w:rFonts w:ascii="Arial" w:hAnsi="Arial" w:cs="Arial"/>
            <w:sz w:val="24"/>
            <w:szCs w:val="24"/>
          </w:rPr>
          <w:id w:val="849142491"/>
          <w:citation/>
        </w:sdtPr>
        <w:sdtEndPr/>
        <w:sdtContent>
          <w:r>
            <w:rPr>
              <w:rFonts w:ascii="Arial" w:hAnsi="Arial" w:cs="Arial"/>
              <w:sz w:val="24"/>
              <w:szCs w:val="24"/>
            </w:rPr>
            <w:fldChar w:fldCharType="begin"/>
          </w:r>
          <w:r>
            <w:rPr>
              <w:rFonts w:ascii="Arial" w:hAnsi="Arial" w:cs="Arial"/>
              <w:sz w:val="24"/>
              <w:szCs w:val="24"/>
            </w:rPr>
            <w:instrText xml:space="preserve"> CITATION Haw17 \l 3082 </w:instrText>
          </w:r>
          <w:r>
            <w:rPr>
              <w:rFonts w:ascii="Arial" w:hAnsi="Arial" w:cs="Arial"/>
              <w:sz w:val="24"/>
              <w:szCs w:val="24"/>
            </w:rPr>
            <w:fldChar w:fldCharType="separate"/>
          </w:r>
          <w:r w:rsidR="009C372E">
            <w:rPr>
              <w:rFonts w:ascii="Arial" w:hAnsi="Arial" w:cs="Arial"/>
              <w:noProof/>
              <w:sz w:val="24"/>
              <w:szCs w:val="24"/>
            </w:rPr>
            <w:t xml:space="preserve"> </w:t>
          </w:r>
          <w:r w:rsidR="009C372E" w:rsidRPr="009C372E">
            <w:rPr>
              <w:rFonts w:ascii="Arial" w:hAnsi="Arial" w:cs="Arial"/>
              <w:noProof/>
              <w:sz w:val="24"/>
              <w:szCs w:val="24"/>
            </w:rPr>
            <w:t>(Hawley, 2017)</w:t>
          </w:r>
          <w:r>
            <w:rPr>
              <w:rFonts w:ascii="Arial" w:hAnsi="Arial" w:cs="Arial"/>
              <w:sz w:val="24"/>
              <w:szCs w:val="24"/>
            </w:rPr>
            <w:fldChar w:fldCharType="end"/>
          </w:r>
        </w:sdtContent>
      </w:sdt>
      <w:r>
        <w:rPr>
          <w:rFonts w:ascii="Arial" w:hAnsi="Arial" w:cs="Arial"/>
          <w:sz w:val="24"/>
          <w:szCs w:val="24"/>
        </w:rPr>
        <w:t xml:space="preserve">. La base de partidarios de la </w:t>
      </w:r>
      <w:r>
        <w:rPr>
          <w:rFonts w:ascii="Arial" w:hAnsi="Arial" w:cs="Arial"/>
          <w:i/>
          <w:sz w:val="24"/>
          <w:szCs w:val="24"/>
        </w:rPr>
        <w:t>Alt-Right</w:t>
      </w:r>
      <w:r>
        <w:rPr>
          <w:rFonts w:ascii="Arial" w:hAnsi="Arial" w:cs="Arial"/>
          <w:sz w:val="24"/>
          <w:szCs w:val="24"/>
        </w:rPr>
        <w:t xml:space="preserve"> está formada principalmente por jóvenes, en su mayoría anónimos, quienes se familiarizaron con las ideas del movimiento a través de foros y sitios de discusión en línea como 4chan y el foro /pol/</w:t>
      </w:r>
      <w:r>
        <w:rPr>
          <w:rStyle w:val="Refdenotaalpie"/>
          <w:rFonts w:ascii="Arial" w:hAnsi="Arial" w:cs="Arial"/>
          <w:sz w:val="24"/>
          <w:szCs w:val="24"/>
        </w:rPr>
        <w:footnoteReference w:id="18"/>
      </w:r>
      <w:r>
        <w:rPr>
          <w:rFonts w:ascii="Arial" w:hAnsi="Arial" w:cs="Arial"/>
          <w:sz w:val="24"/>
          <w:szCs w:val="24"/>
        </w:rPr>
        <w:t xml:space="preserve"> de 8chan</w:t>
      </w:r>
      <w:r>
        <w:rPr>
          <w:rStyle w:val="Refdenotaalpie"/>
          <w:rFonts w:ascii="Arial" w:hAnsi="Arial" w:cs="Arial"/>
          <w:sz w:val="24"/>
          <w:szCs w:val="24"/>
        </w:rPr>
        <w:footnoteReference w:id="19"/>
      </w:r>
      <w:r>
        <w:rPr>
          <w:rFonts w:ascii="Arial" w:hAnsi="Arial" w:cs="Arial"/>
          <w:sz w:val="24"/>
          <w:szCs w:val="24"/>
        </w:rPr>
        <w:t>, además de redes sociales más populares como Reddit, Facebook, Twitter y YouTube.</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De igual forma, las capas más radicales de la extrema derecha se legitimaron a partir de su vinculación con el trumpismo, adquiriendo así espacios directos de comunicación con la política tradicional estadounidense. Este nexo entre la extrema derecha y el trumpismo se constató, sobre todo, a partir de eventos como "Unite the Right" en Charlottesville, el cual reunió a grupos neonazis, de la </w:t>
      </w:r>
      <w:r w:rsidRPr="00C46116">
        <w:rPr>
          <w:rFonts w:ascii="Arial" w:hAnsi="Arial" w:cs="Arial"/>
          <w:i/>
          <w:sz w:val="24"/>
          <w:szCs w:val="24"/>
        </w:rPr>
        <w:t xml:space="preserve">Alt-Right </w:t>
      </w:r>
      <w:r>
        <w:rPr>
          <w:rFonts w:ascii="Arial" w:hAnsi="Arial" w:cs="Arial"/>
          <w:sz w:val="24"/>
          <w:szCs w:val="24"/>
        </w:rPr>
        <w:t xml:space="preserve">y simpatizantes de Trump. Si bien parecían acercamientos esporádicos, la imbricación de estas capas dentro de las bases de apoyo del fenómeno Trump se fue intensificando. </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Paulatinamente, la correlación de fuerzas dentro de la base trumpista comenzó a favorecer a las capas más radicales en detrimento de la </w:t>
      </w:r>
      <w:r>
        <w:rPr>
          <w:rFonts w:ascii="Arial" w:hAnsi="Arial" w:cs="Arial"/>
          <w:i/>
          <w:sz w:val="24"/>
          <w:szCs w:val="24"/>
        </w:rPr>
        <w:t>Alt-Right</w:t>
      </w:r>
      <w:r>
        <w:rPr>
          <w:rFonts w:ascii="Arial" w:hAnsi="Arial" w:cs="Arial"/>
          <w:sz w:val="24"/>
          <w:szCs w:val="24"/>
        </w:rPr>
        <w:t>, a partir del surgimiento de grupos extremistas que se integraron activamente al movimiento. Estos grupos fueron la manifestación de “un trumpismo más radical, (…) violento y antidemocrático”, que se convirtió en un actor recurrente, tanto en la política local como en la internacional, después de 2016</w:t>
      </w:r>
      <w:sdt>
        <w:sdtPr>
          <w:rPr>
            <w:rFonts w:ascii="Arial" w:hAnsi="Arial" w:cs="Arial"/>
            <w:sz w:val="24"/>
            <w:szCs w:val="24"/>
          </w:rPr>
          <w:id w:val="1504166315"/>
          <w:citation/>
        </w:sdtPr>
        <w:sdtEndPr/>
        <w:sdtContent>
          <w:r>
            <w:rPr>
              <w:rFonts w:ascii="Arial" w:hAnsi="Arial" w:cs="Arial"/>
              <w:sz w:val="24"/>
              <w:szCs w:val="24"/>
            </w:rPr>
            <w:fldChar w:fldCharType="begin"/>
          </w:r>
          <w:r>
            <w:rPr>
              <w:rFonts w:ascii="Arial" w:hAnsi="Arial" w:cs="Arial"/>
              <w:sz w:val="24"/>
              <w:szCs w:val="24"/>
            </w:rPr>
            <w:instrText xml:space="preserve"> CITATION Cal23 \l 3082 </w:instrText>
          </w:r>
          <w:r>
            <w:rPr>
              <w:rFonts w:ascii="Arial" w:hAnsi="Arial" w:cs="Arial"/>
              <w:sz w:val="24"/>
              <w:szCs w:val="24"/>
            </w:rPr>
            <w:fldChar w:fldCharType="separate"/>
          </w:r>
          <w:r w:rsidR="009C372E">
            <w:rPr>
              <w:rFonts w:ascii="Arial" w:hAnsi="Arial" w:cs="Arial"/>
              <w:noProof/>
              <w:sz w:val="24"/>
              <w:szCs w:val="24"/>
            </w:rPr>
            <w:t xml:space="preserve"> </w:t>
          </w:r>
          <w:r w:rsidR="009C372E" w:rsidRPr="009C372E">
            <w:rPr>
              <w:rFonts w:ascii="Arial" w:hAnsi="Arial" w:cs="Arial"/>
              <w:noProof/>
              <w:sz w:val="24"/>
              <w:szCs w:val="24"/>
            </w:rPr>
            <w:t>(Caldeira, 2023)</w:t>
          </w:r>
          <w:r>
            <w:rPr>
              <w:rFonts w:ascii="Arial" w:hAnsi="Arial" w:cs="Arial"/>
              <w:sz w:val="24"/>
              <w:szCs w:val="24"/>
            </w:rPr>
            <w:fldChar w:fldCharType="end"/>
          </w:r>
        </w:sdtContent>
      </w:sdt>
      <w:r>
        <w:rPr>
          <w:rFonts w:ascii="Arial" w:hAnsi="Arial" w:cs="Arial"/>
          <w:sz w:val="24"/>
          <w:szCs w:val="24"/>
        </w:rPr>
        <w:t>.</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Junto a este proceso de radicalización de las bases, diversos grupos, especialmente las milicias antigobierno, se activaron, haciendo uso de símbolos y motivaciones reconocidos </w:t>
      </w:r>
      <w:r>
        <w:rPr>
          <w:rFonts w:ascii="Arial" w:hAnsi="Arial" w:cs="Arial"/>
          <w:sz w:val="24"/>
          <w:szCs w:val="24"/>
        </w:rPr>
        <w:lastRenderedPageBreak/>
        <w:t xml:space="preserve">por la extrema derecha estadounidense, como la bandera confederada. A pesar de mantener su condición de independientes, este "trumpismo de choque" fue adquiriendo protagonismo en la política, especialmente durante la campaña para la reelección presidencial en 2020 </w:t>
      </w:r>
      <w:sdt>
        <w:sdtPr>
          <w:rPr>
            <w:rFonts w:ascii="Arial" w:hAnsi="Arial" w:cs="Arial"/>
            <w:sz w:val="24"/>
            <w:szCs w:val="24"/>
          </w:rPr>
          <w:id w:val="1374114765"/>
          <w:citation/>
        </w:sdtPr>
        <w:sdtEndPr/>
        <w:sdtContent>
          <w:r>
            <w:rPr>
              <w:rFonts w:ascii="Arial" w:hAnsi="Arial" w:cs="Arial"/>
              <w:sz w:val="24"/>
              <w:szCs w:val="24"/>
            </w:rPr>
            <w:fldChar w:fldCharType="begin"/>
          </w:r>
          <w:r>
            <w:rPr>
              <w:rFonts w:ascii="Arial" w:hAnsi="Arial" w:cs="Arial"/>
              <w:sz w:val="24"/>
              <w:szCs w:val="24"/>
            </w:rPr>
            <w:instrText xml:space="preserve"> CITATION Cal23 \l 3082 </w:instrText>
          </w:r>
          <w:r>
            <w:rPr>
              <w:rFonts w:ascii="Arial" w:hAnsi="Arial" w:cs="Arial"/>
              <w:sz w:val="24"/>
              <w:szCs w:val="24"/>
            </w:rPr>
            <w:fldChar w:fldCharType="separate"/>
          </w:r>
          <w:r w:rsidR="009C372E" w:rsidRPr="009C372E">
            <w:rPr>
              <w:rFonts w:ascii="Arial" w:hAnsi="Arial" w:cs="Arial"/>
              <w:noProof/>
              <w:sz w:val="24"/>
              <w:szCs w:val="24"/>
            </w:rPr>
            <w:t>(Caldeira, 2023)</w:t>
          </w:r>
          <w:r>
            <w:rPr>
              <w:rFonts w:ascii="Arial" w:hAnsi="Arial" w:cs="Arial"/>
              <w:sz w:val="24"/>
              <w:szCs w:val="24"/>
            </w:rPr>
            <w:fldChar w:fldCharType="end"/>
          </w:r>
        </w:sdtContent>
      </w:sdt>
      <w:r>
        <w:rPr>
          <w:rFonts w:ascii="Arial" w:hAnsi="Arial" w:cs="Arial"/>
          <w:sz w:val="24"/>
          <w:szCs w:val="24"/>
        </w:rPr>
        <w:t xml:space="preserve">. Ello se ve representado en la constante radicalización y expansión dentro del movimiento trumpista de grupos como </w:t>
      </w:r>
      <w:r w:rsidRPr="00497C3F">
        <w:rPr>
          <w:rFonts w:ascii="Arial" w:hAnsi="Arial" w:cs="Arial"/>
          <w:i/>
          <w:sz w:val="24"/>
          <w:szCs w:val="24"/>
        </w:rPr>
        <w:t>Oath Keepers</w:t>
      </w:r>
      <w:r>
        <w:rPr>
          <w:rFonts w:ascii="Arial" w:hAnsi="Arial" w:cs="Arial"/>
          <w:sz w:val="24"/>
          <w:szCs w:val="24"/>
        </w:rPr>
        <w:t xml:space="preserve">, </w:t>
      </w:r>
      <w:r w:rsidRPr="00497C3F">
        <w:rPr>
          <w:rFonts w:ascii="Arial" w:hAnsi="Arial" w:cs="Arial"/>
          <w:i/>
          <w:sz w:val="24"/>
          <w:szCs w:val="24"/>
        </w:rPr>
        <w:t>America First</w:t>
      </w:r>
      <w:r>
        <w:rPr>
          <w:rFonts w:ascii="Arial" w:hAnsi="Arial" w:cs="Arial"/>
          <w:sz w:val="24"/>
          <w:szCs w:val="24"/>
        </w:rPr>
        <w:t xml:space="preserve"> y, especialmente, los </w:t>
      </w:r>
      <w:r w:rsidRPr="00497C3F">
        <w:rPr>
          <w:rFonts w:ascii="Arial" w:hAnsi="Arial" w:cs="Arial"/>
          <w:i/>
          <w:sz w:val="24"/>
          <w:szCs w:val="24"/>
        </w:rPr>
        <w:t>Proud Boys</w:t>
      </w:r>
      <w:r>
        <w:rPr>
          <w:rFonts w:ascii="Arial" w:hAnsi="Arial" w:cs="Arial"/>
          <w:sz w:val="24"/>
          <w:szCs w:val="24"/>
        </w:rPr>
        <w:t xml:space="preserve">. A su vez, se sumarían otros grupos como los neonazis, los </w:t>
      </w:r>
      <w:r w:rsidRPr="00497C3F">
        <w:rPr>
          <w:rFonts w:ascii="Arial" w:hAnsi="Arial" w:cs="Arial"/>
          <w:i/>
          <w:sz w:val="24"/>
          <w:szCs w:val="24"/>
        </w:rPr>
        <w:t>skinheads</w:t>
      </w:r>
      <w:r>
        <w:rPr>
          <w:rFonts w:ascii="Arial" w:hAnsi="Arial" w:cs="Arial"/>
          <w:sz w:val="24"/>
          <w:szCs w:val="24"/>
        </w:rPr>
        <w:t xml:space="preserve">, el Movimiento Vigilante, las Milicias, las Naciones Arias y el Movimiento de Identidad Cristiana, los cuales hasta la victoria trumpista en 2016 tenían un bajo perfil </w:t>
      </w:r>
      <w:sdt>
        <w:sdtPr>
          <w:rPr>
            <w:rFonts w:ascii="Arial" w:hAnsi="Arial" w:cs="Arial"/>
            <w:sz w:val="24"/>
            <w:szCs w:val="24"/>
          </w:rPr>
          <w:id w:val="67853552"/>
          <w:citation/>
        </w:sdtPr>
        <w:sdtEndPr/>
        <w:sdtContent>
          <w:r>
            <w:rPr>
              <w:rFonts w:ascii="Arial" w:hAnsi="Arial" w:cs="Arial"/>
              <w:sz w:val="24"/>
              <w:szCs w:val="24"/>
            </w:rPr>
            <w:fldChar w:fldCharType="begin"/>
          </w:r>
          <w:r>
            <w:rPr>
              <w:rFonts w:ascii="Arial" w:hAnsi="Arial" w:cs="Arial"/>
              <w:sz w:val="24"/>
              <w:szCs w:val="24"/>
            </w:rPr>
            <w:instrText xml:space="preserve">CITATION Her21 \t  \l 3082 </w:instrText>
          </w:r>
          <w:r>
            <w:rPr>
              <w:rFonts w:ascii="Arial" w:hAnsi="Arial" w:cs="Arial"/>
              <w:sz w:val="24"/>
              <w:szCs w:val="24"/>
            </w:rPr>
            <w:fldChar w:fldCharType="separate"/>
          </w:r>
          <w:r w:rsidR="009C372E" w:rsidRPr="009C372E">
            <w:rPr>
              <w:rFonts w:ascii="Arial" w:hAnsi="Arial" w:cs="Arial"/>
              <w:noProof/>
              <w:sz w:val="24"/>
              <w:szCs w:val="24"/>
            </w:rPr>
            <w:t>(Hernández Martínez, 2021)</w:t>
          </w:r>
          <w:r>
            <w:rPr>
              <w:rFonts w:ascii="Arial" w:hAnsi="Arial" w:cs="Arial"/>
              <w:sz w:val="24"/>
              <w:szCs w:val="24"/>
            </w:rPr>
            <w:fldChar w:fldCharType="end"/>
          </w:r>
        </w:sdtContent>
      </w:sdt>
      <w:r>
        <w:rPr>
          <w:rFonts w:ascii="Arial" w:hAnsi="Arial" w:cs="Arial"/>
          <w:sz w:val="24"/>
          <w:szCs w:val="24"/>
        </w:rPr>
        <w:t xml:space="preserve">. </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El fortalecimiento del fenómeno Trump a partir de la victoria presidencial en 2016 allanó sobremanera las vías para la relativa formalización de aquellas tendencias extremistas que se encontraban relegadas del centro de la política estadounidense. En este sentido, los diversos grupos de la extrema derecha, independientemente de su nivel de radicalización, se sintieron representados, </w:t>
      </w:r>
      <w:r w:rsidRPr="009071C7">
        <w:rPr>
          <w:rFonts w:ascii="Arial" w:hAnsi="Arial" w:cs="Arial"/>
          <w:sz w:val="24"/>
          <w:szCs w:val="24"/>
        </w:rPr>
        <w:t>por</w:t>
      </w:r>
      <w:r>
        <w:rPr>
          <w:rFonts w:ascii="Arial" w:hAnsi="Arial" w:cs="Arial"/>
          <w:sz w:val="24"/>
          <w:szCs w:val="24"/>
        </w:rPr>
        <w:t xml:space="preserve"> vez primera, </w:t>
      </w:r>
      <w:r w:rsidRPr="009071C7">
        <w:rPr>
          <w:rFonts w:ascii="Arial" w:hAnsi="Arial" w:cs="Arial"/>
          <w:sz w:val="24"/>
          <w:szCs w:val="24"/>
        </w:rPr>
        <w:t>por</w:t>
      </w:r>
      <w:r>
        <w:rPr>
          <w:rFonts w:ascii="Arial" w:hAnsi="Arial" w:cs="Arial"/>
          <w:sz w:val="24"/>
          <w:szCs w:val="24"/>
        </w:rPr>
        <w:t xml:space="preserve"> un candidato con posibilidades reales de materializar sus reclamos políticos y económicos, incluso rebasando límites establecidos por la institucionalidad del sistema político. Gradualmente, el fenómeno trumpista y las agrupaciones de extrema derecha “llegaron a experimentar una simbiosis de radicalización” </w:t>
      </w:r>
      <w:sdt>
        <w:sdtPr>
          <w:rPr>
            <w:rFonts w:ascii="Arial" w:hAnsi="Arial" w:cs="Arial"/>
            <w:sz w:val="24"/>
            <w:szCs w:val="24"/>
          </w:rPr>
          <w:id w:val="1283299678"/>
          <w:citation/>
        </w:sdtPr>
        <w:sdtEndPr/>
        <w:sdtContent>
          <w:r>
            <w:rPr>
              <w:rFonts w:ascii="Arial" w:hAnsi="Arial" w:cs="Arial"/>
              <w:sz w:val="24"/>
              <w:szCs w:val="24"/>
            </w:rPr>
            <w:fldChar w:fldCharType="begin"/>
          </w:r>
          <w:r>
            <w:rPr>
              <w:rFonts w:ascii="Arial" w:hAnsi="Arial" w:cs="Arial"/>
              <w:sz w:val="24"/>
              <w:szCs w:val="24"/>
            </w:rPr>
            <w:instrText xml:space="preserve"> CITATION Cal23 \l 3082 </w:instrText>
          </w:r>
          <w:r>
            <w:rPr>
              <w:rFonts w:ascii="Arial" w:hAnsi="Arial" w:cs="Arial"/>
              <w:sz w:val="24"/>
              <w:szCs w:val="24"/>
            </w:rPr>
            <w:fldChar w:fldCharType="separate"/>
          </w:r>
          <w:r w:rsidR="009C372E" w:rsidRPr="009C372E">
            <w:rPr>
              <w:rFonts w:ascii="Arial" w:hAnsi="Arial" w:cs="Arial"/>
              <w:noProof/>
              <w:sz w:val="24"/>
              <w:szCs w:val="24"/>
            </w:rPr>
            <w:t>(Caldeira, 2023)</w:t>
          </w:r>
          <w:r>
            <w:rPr>
              <w:rFonts w:ascii="Arial" w:hAnsi="Arial" w:cs="Arial"/>
              <w:sz w:val="24"/>
              <w:szCs w:val="24"/>
            </w:rPr>
            <w:fldChar w:fldCharType="end"/>
          </w:r>
        </w:sdtContent>
      </w:sdt>
      <w:r>
        <w:rPr>
          <w:rFonts w:ascii="Arial" w:hAnsi="Arial" w:cs="Arial"/>
          <w:sz w:val="24"/>
          <w:szCs w:val="24"/>
        </w:rPr>
        <w:t xml:space="preserve"> y un creciente protagonismo tanto dentro como fuera de los marcos institucionales. </w:t>
      </w:r>
    </w:p>
    <w:p w:rsidR="00EB408A" w:rsidRDefault="00DC65F1" w:rsidP="00EB408A">
      <w:pPr>
        <w:pStyle w:val="Ttulo3"/>
        <w:spacing w:line="360" w:lineRule="auto"/>
      </w:pPr>
      <w:bookmarkStart w:id="4" w:name="_Toc182731398"/>
      <w:r>
        <w:t>1</w:t>
      </w:r>
      <w:r w:rsidR="00EB408A">
        <w:t>.</w:t>
      </w:r>
      <w:r>
        <w:t xml:space="preserve">3 </w:t>
      </w:r>
      <w:r w:rsidR="00EB408A">
        <w:t>- Radicalización del movimiento ultraderechista de cara a la contienda electoral de 2020.</w:t>
      </w:r>
      <w:bookmarkEnd w:id="4"/>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Uno de los factores más representativos del avance de la extrema derecha fue su gradual radicalización. Sin embargo, esta no fue una radicalización aislada o individualizada, sino que se produjo intrínsecamente vinculada a la figura de Trump y a la ideología trumpista, los cuales se convirtieron en los principales vasos conectores entre la multiplicidad de actores ultraderechistas. Si bien no todas las tendencias se radicalizaron en la misma medida, en la extrema derecha, </w:t>
      </w:r>
      <w:r w:rsidRPr="00EC6586">
        <w:rPr>
          <w:rFonts w:ascii="Arial" w:hAnsi="Arial" w:cs="Arial"/>
          <w:sz w:val="24"/>
          <w:szCs w:val="24"/>
        </w:rPr>
        <w:t>e incluso algunas capas políticamente tradicionales de la base trumpista</w:t>
      </w:r>
      <w:r>
        <w:rPr>
          <w:rFonts w:ascii="Arial" w:hAnsi="Arial" w:cs="Arial"/>
          <w:sz w:val="24"/>
          <w:szCs w:val="24"/>
        </w:rPr>
        <w:t xml:space="preserve">, se legitimaron comportamientos no-convencionales, que atentaban contra la institucionalidad del sistema político estadounidense. </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Durante la administración trumpista, el movimiento ultraderechista tuvo la representación </w:t>
      </w:r>
      <w:r w:rsidRPr="00EC6586">
        <w:rPr>
          <w:rFonts w:ascii="Arial" w:hAnsi="Arial" w:cs="Arial"/>
          <w:sz w:val="24"/>
          <w:szCs w:val="24"/>
        </w:rPr>
        <w:t>informal</w:t>
      </w:r>
      <w:r>
        <w:rPr>
          <w:rFonts w:ascii="Arial" w:hAnsi="Arial" w:cs="Arial"/>
          <w:color w:val="FF0000"/>
          <w:sz w:val="24"/>
          <w:szCs w:val="24"/>
        </w:rPr>
        <w:t xml:space="preserve"> </w:t>
      </w:r>
      <w:r>
        <w:rPr>
          <w:rFonts w:ascii="Arial" w:hAnsi="Arial" w:cs="Arial"/>
          <w:sz w:val="24"/>
          <w:szCs w:val="24"/>
        </w:rPr>
        <w:t xml:space="preserve">de un presidente simpatizante con su agenda y su conducta. De este modo, se produjo un afianzamiento relativo de estas corrientes y agrupaciones, a partir de la incorporación de nuevos actores desconocidos al </w:t>
      </w:r>
      <w:r w:rsidRPr="00EB6A3B">
        <w:rPr>
          <w:rFonts w:ascii="Arial" w:hAnsi="Arial" w:cs="Arial"/>
          <w:i/>
          <w:sz w:val="24"/>
          <w:szCs w:val="24"/>
        </w:rPr>
        <w:t>mainstream</w:t>
      </w:r>
      <w:r>
        <w:rPr>
          <w:rFonts w:ascii="Arial" w:hAnsi="Arial" w:cs="Arial"/>
          <w:sz w:val="24"/>
          <w:szCs w:val="24"/>
        </w:rPr>
        <w:t xml:space="preserve"> sociopolítico, capaces de </w:t>
      </w:r>
      <w:r>
        <w:rPr>
          <w:rFonts w:ascii="Arial" w:hAnsi="Arial" w:cs="Arial"/>
          <w:sz w:val="24"/>
          <w:szCs w:val="24"/>
        </w:rPr>
        <w:lastRenderedPageBreak/>
        <w:t xml:space="preserve">influir en la toma de decisiones gubernamentales, legislativas o partidistas, en la elección de parlamentarios, así como en las dinámicas y estructuras partidistas. De ahí que, manifestaciones como la violencia política germinen como mecanismos de estos sectores ultraderechistas para mantener o revertir el </w:t>
      </w:r>
      <w:r w:rsidRPr="00044DC5">
        <w:rPr>
          <w:rFonts w:ascii="Arial" w:hAnsi="Arial" w:cs="Arial"/>
          <w:i/>
          <w:sz w:val="24"/>
          <w:szCs w:val="24"/>
        </w:rPr>
        <w:t>status quo</w:t>
      </w:r>
      <w:r>
        <w:rPr>
          <w:rFonts w:ascii="Arial" w:hAnsi="Arial" w:cs="Arial"/>
          <w:sz w:val="24"/>
          <w:szCs w:val="24"/>
        </w:rPr>
        <w:t xml:space="preserve"> existente a su favor. Los indicios de declive frente a ideologías o políticas opuestas a sus intereses constituyen unos de los principales motores de la reacción radical y extremista de estos grupos, con énfasis en </w:t>
      </w:r>
      <w:r w:rsidRPr="006E1D76">
        <w:rPr>
          <w:rFonts w:ascii="Arial" w:hAnsi="Arial" w:cs="Arial"/>
          <w:sz w:val="24"/>
          <w:szCs w:val="24"/>
        </w:rPr>
        <w:t>período</w:t>
      </w:r>
      <w:r>
        <w:rPr>
          <w:rFonts w:ascii="Arial" w:hAnsi="Arial" w:cs="Arial"/>
          <w:sz w:val="24"/>
          <w:szCs w:val="24"/>
        </w:rPr>
        <w:t>s de crisis e inestabilidad. La coincidencia de tales factores tuvo lugar en el contexto imperante a finales del 2019.</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Si bien los </w:t>
      </w:r>
      <w:r w:rsidRPr="006E1D76">
        <w:rPr>
          <w:rFonts w:ascii="Arial" w:hAnsi="Arial" w:cs="Arial"/>
          <w:sz w:val="24"/>
          <w:szCs w:val="24"/>
        </w:rPr>
        <w:t>período</w:t>
      </w:r>
      <w:r>
        <w:rPr>
          <w:rFonts w:ascii="Arial" w:hAnsi="Arial" w:cs="Arial"/>
          <w:sz w:val="24"/>
          <w:szCs w:val="24"/>
        </w:rPr>
        <w:t xml:space="preserve">s electorales en los Estados Unidos desencadenan una situación de exacerbación de las contradicciones implícitas en la sociedad, el arribo de la pandemia sanitaria del Covid-19 acentuó los conflictos sociales y agravó sobremanera las condiciones económicas y sanitarias de amplios sectores sociales. Además de ello, el panorama estadounidense a finales de la década de 2020 tuvo la incidencia de una “polarizada contienda electoral (…), en una nación signada por la incertidumbre, la crisis de credibilidad y legitimidad de los partidos y los candidatos a la presidencia, unido a un desgaste de la tradición política liberal y de una sostenida espiral ideológica conservadora” </w:t>
      </w:r>
      <w:sdt>
        <w:sdtPr>
          <w:rPr>
            <w:rFonts w:ascii="Arial" w:hAnsi="Arial" w:cs="Arial"/>
            <w:sz w:val="24"/>
            <w:szCs w:val="24"/>
          </w:rPr>
          <w:id w:val="-1377463836"/>
          <w:citation/>
        </w:sdtPr>
        <w:sdtEndPr/>
        <w:sdtContent>
          <w:r>
            <w:rPr>
              <w:rFonts w:ascii="Arial" w:hAnsi="Arial" w:cs="Arial"/>
              <w:sz w:val="24"/>
              <w:szCs w:val="24"/>
            </w:rPr>
            <w:fldChar w:fldCharType="begin"/>
          </w:r>
          <w:r>
            <w:rPr>
              <w:rFonts w:ascii="Arial" w:hAnsi="Arial" w:cs="Arial"/>
              <w:sz w:val="24"/>
              <w:szCs w:val="24"/>
            </w:rPr>
            <w:instrText xml:space="preserve">CITATION Her221 \t  \l 3082 </w:instrText>
          </w:r>
          <w:r>
            <w:rPr>
              <w:rFonts w:ascii="Arial" w:hAnsi="Arial" w:cs="Arial"/>
              <w:sz w:val="24"/>
              <w:szCs w:val="24"/>
            </w:rPr>
            <w:fldChar w:fldCharType="separate"/>
          </w:r>
          <w:r w:rsidR="009C372E" w:rsidRPr="009C372E">
            <w:rPr>
              <w:rFonts w:ascii="Arial" w:hAnsi="Arial" w:cs="Arial"/>
              <w:noProof/>
              <w:sz w:val="24"/>
              <w:szCs w:val="24"/>
            </w:rPr>
            <w:t>(Hernández Martínez, 2022)</w:t>
          </w:r>
          <w:r>
            <w:rPr>
              <w:rFonts w:ascii="Arial" w:hAnsi="Arial" w:cs="Arial"/>
              <w:sz w:val="24"/>
              <w:szCs w:val="24"/>
            </w:rPr>
            <w:fldChar w:fldCharType="end"/>
          </w:r>
        </w:sdtContent>
      </w:sdt>
      <w:r>
        <w:rPr>
          <w:rFonts w:ascii="Arial" w:hAnsi="Arial" w:cs="Arial"/>
          <w:sz w:val="24"/>
          <w:szCs w:val="24"/>
        </w:rPr>
        <w:t>. En esencia, la situación estuvo marcada por la crisis estructural del sistema, la cual se agrava debido a una crisis coyuntural. Esta última se ve influenciada por la convergencia de factores como las elecciones presidenciales de 2020 y las devastadoras consecuencias de la pandemia de COVID-19</w:t>
      </w:r>
      <w:r>
        <w:rPr>
          <w:rStyle w:val="Refdenotaalpie"/>
          <w:rFonts w:ascii="Arial" w:hAnsi="Arial" w:cs="Arial"/>
          <w:sz w:val="24"/>
          <w:szCs w:val="24"/>
        </w:rPr>
        <w:footnoteReference w:id="20"/>
      </w:r>
      <w:r>
        <w:rPr>
          <w:rFonts w:ascii="Arial" w:hAnsi="Arial" w:cs="Arial"/>
          <w:sz w:val="24"/>
          <w:szCs w:val="24"/>
        </w:rPr>
        <w:t xml:space="preserve">, que confluyen en un complejo escenario signado por altos niveles de incertidumbre </w:t>
      </w:r>
      <w:sdt>
        <w:sdtPr>
          <w:rPr>
            <w:rFonts w:ascii="Arial" w:hAnsi="Arial" w:cs="Arial"/>
            <w:sz w:val="24"/>
            <w:szCs w:val="24"/>
          </w:rPr>
          <w:id w:val="2133438229"/>
          <w:citation/>
        </w:sdtPr>
        <w:sdtEndPr/>
        <w:sdtContent>
          <w:r>
            <w:rPr>
              <w:rFonts w:ascii="Arial" w:hAnsi="Arial" w:cs="Arial"/>
              <w:sz w:val="24"/>
              <w:szCs w:val="24"/>
            </w:rPr>
            <w:fldChar w:fldCharType="begin"/>
          </w:r>
          <w:r>
            <w:rPr>
              <w:rFonts w:ascii="Arial" w:hAnsi="Arial" w:cs="Arial"/>
              <w:sz w:val="24"/>
              <w:szCs w:val="24"/>
            </w:rPr>
            <w:instrText xml:space="preserve"> CITATION Gam20 \l 3082 </w:instrText>
          </w:r>
          <w:r>
            <w:rPr>
              <w:rFonts w:ascii="Arial" w:hAnsi="Arial" w:cs="Arial"/>
              <w:sz w:val="24"/>
              <w:szCs w:val="24"/>
            </w:rPr>
            <w:fldChar w:fldCharType="separate"/>
          </w:r>
          <w:r w:rsidR="009C372E" w:rsidRPr="009C372E">
            <w:rPr>
              <w:rFonts w:ascii="Arial" w:hAnsi="Arial" w:cs="Arial"/>
              <w:noProof/>
              <w:sz w:val="24"/>
              <w:szCs w:val="24"/>
            </w:rPr>
            <w:t>(Gambina, 2020)</w:t>
          </w:r>
          <w:r>
            <w:rPr>
              <w:rFonts w:ascii="Arial" w:hAnsi="Arial" w:cs="Arial"/>
              <w:sz w:val="24"/>
              <w:szCs w:val="24"/>
            </w:rPr>
            <w:fldChar w:fldCharType="end"/>
          </w:r>
        </w:sdtContent>
      </w:sdt>
      <w:r>
        <w:rPr>
          <w:rFonts w:ascii="Arial" w:hAnsi="Arial" w:cs="Arial"/>
          <w:sz w:val="24"/>
          <w:szCs w:val="24"/>
        </w:rPr>
        <w:t>.</w:t>
      </w:r>
    </w:p>
    <w:p w:rsidR="00EB408A" w:rsidRDefault="00EB408A" w:rsidP="00EB408A">
      <w:pPr>
        <w:spacing w:line="360" w:lineRule="auto"/>
        <w:jc w:val="both"/>
        <w:rPr>
          <w:rFonts w:ascii="Arial" w:hAnsi="Arial" w:cs="Arial"/>
          <w:sz w:val="24"/>
          <w:szCs w:val="24"/>
        </w:rPr>
      </w:pPr>
      <w:r>
        <w:rPr>
          <w:rFonts w:ascii="Arial" w:hAnsi="Arial" w:cs="Arial"/>
          <w:sz w:val="24"/>
          <w:szCs w:val="24"/>
        </w:rPr>
        <w:t>Las repercusiones del COVID-19 en la sociedad constituyeron una “expresión y catalizador de una crisis más amplia”</w:t>
      </w:r>
      <w:r>
        <w:rPr>
          <w:rStyle w:val="Refdenotaalpie"/>
          <w:rFonts w:ascii="Arial" w:hAnsi="Arial" w:cs="Arial"/>
          <w:sz w:val="24"/>
          <w:szCs w:val="24"/>
        </w:rPr>
        <w:t xml:space="preserve"> </w:t>
      </w:r>
      <w:sdt>
        <w:sdtPr>
          <w:rPr>
            <w:rStyle w:val="Refdenotaalpie"/>
            <w:rFonts w:ascii="Arial" w:hAnsi="Arial" w:cs="Arial"/>
            <w:sz w:val="24"/>
            <w:szCs w:val="24"/>
          </w:rPr>
          <w:id w:val="-875543901"/>
          <w:citation/>
        </w:sdtPr>
        <w:sdtEndPr>
          <w:rPr>
            <w:rStyle w:val="Refdenotaalpie"/>
          </w:rPr>
        </w:sdtEndPr>
        <w:sdtContent>
          <w:r>
            <w:rPr>
              <w:rStyle w:val="Refdenotaalpie"/>
              <w:rFonts w:ascii="Arial" w:hAnsi="Arial" w:cs="Arial"/>
              <w:sz w:val="24"/>
              <w:szCs w:val="24"/>
            </w:rPr>
            <w:fldChar w:fldCharType="begin"/>
          </w:r>
          <w:r>
            <w:rPr>
              <w:rFonts w:ascii="Arial" w:hAnsi="Arial" w:cs="Arial"/>
              <w:sz w:val="24"/>
              <w:szCs w:val="24"/>
            </w:rPr>
            <w:instrText xml:space="preserve">CITATION Her221 \t  \l 3082 </w:instrText>
          </w:r>
          <w:r>
            <w:rPr>
              <w:rStyle w:val="Refdenotaalpie"/>
              <w:rFonts w:ascii="Arial" w:hAnsi="Arial" w:cs="Arial"/>
              <w:sz w:val="24"/>
              <w:szCs w:val="24"/>
            </w:rPr>
            <w:fldChar w:fldCharType="separate"/>
          </w:r>
          <w:r w:rsidR="009C372E" w:rsidRPr="009C372E">
            <w:rPr>
              <w:rFonts w:ascii="Arial" w:hAnsi="Arial" w:cs="Arial"/>
              <w:noProof/>
              <w:sz w:val="24"/>
              <w:szCs w:val="24"/>
            </w:rPr>
            <w:t>(Hernández Martínez, 2022)</w:t>
          </w:r>
          <w:r>
            <w:rPr>
              <w:rStyle w:val="Refdenotaalpie"/>
              <w:rFonts w:ascii="Arial" w:hAnsi="Arial" w:cs="Arial"/>
              <w:sz w:val="24"/>
              <w:szCs w:val="24"/>
            </w:rPr>
            <w:fldChar w:fldCharType="end"/>
          </w:r>
        </w:sdtContent>
      </w:sdt>
      <w:r>
        <w:rPr>
          <w:rFonts w:ascii="Arial" w:hAnsi="Arial" w:cs="Arial"/>
          <w:sz w:val="24"/>
          <w:szCs w:val="24"/>
        </w:rPr>
        <w:t xml:space="preserve">, la cual no se limitó exclusivamente al ámbito de la salud, sino que abarcó diversas dimensiones: económica, social, política y cultural. Una de las mayores repercusiones dentro de la sociedad fue la intensificación del conflicto racial, en un contexto de auge de la violencia policial y del supremacismo blanco. Todo ello trajo consigo la ocurrencia de movilizaciones y protestas ante el racismo sistémico y estructural sobre las minorías afroamericanas y latinas marginadas. No obstante, en medio del descontento por parte de amplias masas ante la gestión de Trump, esas manifestaciones </w:t>
      </w:r>
      <w:r>
        <w:rPr>
          <w:rFonts w:ascii="Arial" w:hAnsi="Arial" w:cs="Arial"/>
          <w:sz w:val="24"/>
          <w:szCs w:val="24"/>
        </w:rPr>
        <w:lastRenderedPageBreak/>
        <w:t>y movimientos afroamericanos tuvieron como contraparte la respuesta, en muchos casos violenta, de la base extremista del trumpismo. Debe señalarse que esta respuesta tuvo un carácter dual; por un lado, se dio en pos de la defensa del expresidente republicano y de la legitimación de su administración; mientras que, por otro lado, constituyó una reacción de disimiles agrupaciones ultraderechistas ante un posible avance de fuerzas progresistas, así como la materialización de reclamos sociales de estos actores.</w:t>
      </w:r>
      <w:bookmarkStart w:id="5" w:name="_Toc166440645"/>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Tras el asesinato de George Floyd el 25 de mayo de 2020, las manifestaciones contra la segregación racial se intensificaron, destacando no solo la visibilidad de movimientos como </w:t>
      </w:r>
      <w:r w:rsidRPr="00F229CB">
        <w:rPr>
          <w:rFonts w:ascii="Arial" w:hAnsi="Arial" w:cs="Arial"/>
          <w:i/>
          <w:sz w:val="24"/>
          <w:szCs w:val="24"/>
        </w:rPr>
        <w:t>Black Lives Matter</w:t>
      </w:r>
      <w:r>
        <w:rPr>
          <w:rFonts w:ascii="Arial" w:hAnsi="Arial" w:cs="Arial"/>
          <w:i/>
          <w:sz w:val="24"/>
          <w:szCs w:val="24"/>
        </w:rPr>
        <w:t xml:space="preserve"> (BLM)</w:t>
      </w:r>
      <w:r>
        <w:rPr>
          <w:rFonts w:ascii="Arial" w:hAnsi="Arial" w:cs="Arial"/>
          <w:sz w:val="24"/>
          <w:szCs w:val="24"/>
        </w:rPr>
        <w:t xml:space="preserve"> y su expansión a nivel global, sino también el apoyo de amplios sectores de la comunidad blanca </w:t>
      </w:r>
      <w:sdt>
        <w:sdtPr>
          <w:rPr>
            <w:rFonts w:ascii="Arial" w:hAnsi="Arial" w:cs="Arial"/>
            <w:sz w:val="24"/>
            <w:szCs w:val="24"/>
          </w:rPr>
          <w:id w:val="1883591011"/>
          <w:citation/>
        </w:sdtPr>
        <w:sdtEndPr/>
        <w:sdtContent>
          <w:r>
            <w:rPr>
              <w:rFonts w:ascii="Arial" w:hAnsi="Arial" w:cs="Arial"/>
              <w:sz w:val="24"/>
              <w:szCs w:val="24"/>
            </w:rPr>
            <w:fldChar w:fldCharType="begin"/>
          </w:r>
          <w:r>
            <w:rPr>
              <w:rFonts w:ascii="Arial" w:hAnsi="Arial" w:cs="Arial"/>
              <w:sz w:val="24"/>
              <w:szCs w:val="24"/>
            </w:rPr>
            <w:instrText xml:space="preserve"> CITATION Bus21 \l 3082 </w:instrText>
          </w:r>
          <w:r>
            <w:rPr>
              <w:rFonts w:ascii="Arial" w:hAnsi="Arial" w:cs="Arial"/>
              <w:sz w:val="24"/>
              <w:szCs w:val="24"/>
            </w:rPr>
            <w:fldChar w:fldCharType="separate"/>
          </w:r>
          <w:r w:rsidR="009C372E" w:rsidRPr="009C372E">
            <w:rPr>
              <w:rFonts w:ascii="Arial" w:hAnsi="Arial" w:cs="Arial"/>
              <w:noProof/>
              <w:sz w:val="24"/>
              <w:szCs w:val="24"/>
            </w:rPr>
            <w:t>(Busso, 2021)</w:t>
          </w:r>
          <w:r>
            <w:rPr>
              <w:rFonts w:ascii="Arial" w:hAnsi="Arial" w:cs="Arial"/>
              <w:sz w:val="24"/>
              <w:szCs w:val="24"/>
            </w:rPr>
            <w:fldChar w:fldCharType="end"/>
          </w:r>
        </w:sdtContent>
      </w:sdt>
      <w:r>
        <w:rPr>
          <w:rFonts w:ascii="Arial" w:hAnsi="Arial" w:cs="Arial"/>
          <w:sz w:val="24"/>
          <w:szCs w:val="24"/>
        </w:rPr>
        <w:t xml:space="preserve">. La contrarrespuesta ultraderechista ante el despliegue de estos movimientos sociales, especialmente del </w:t>
      </w:r>
      <w:r w:rsidRPr="00F229CB">
        <w:rPr>
          <w:rFonts w:ascii="Arial" w:hAnsi="Arial" w:cs="Arial"/>
          <w:i/>
          <w:sz w:val="24"/>
          <w:szCs w:val="24"/>
        </w:rPr>
        <w:t>Black Lives Matter</w:t>
      </w:r>
      <w:r>
        <w:rPr>
          <w:rFonts w:ascii="Arial" w:hAnsi="Arial" w:cs="Arial"/>
          <w:sz w:val="24"/>
          <w:szCs w:val="24"/>
        </w:rPr>
        <w:t xml:space="preserve">, se evidenció principalmente a partir de la reacción generada por agrupaciones de milicias radicales. El objetivo principal de estas agrupaciones (como los </w:t>
      </w:r>
      <w:r w:rsidRPr="00EC1B81">
        <w:rPr>
          <w:rFonts w:ascii="Arial" w:hAnsi="Arial" w:cs="Arial"/>
          <w:i/>
          <w:sz w:val="24"/>
          <w:szCs w:val="24"/>
        </w:rPr>
        <w:t xml:space="preserve">Proud Boys, Three Percentagers </w:t>
      </w:r>
      <w:r w:rsidRPr="00EC1B81">
        <w:rPr>
          <w:rFonts w:ascii="Arial" w:hAnsi="Arial" w:cs="Arial"/>
          <w:sz w:val="24"/>
          <w:szCs w:val="24"/>
        </w:rPr>
        <w:t>y</w:t>
      </w:r>
      <w:r w:rsidRPr="00EC1B81">
        <w:rPr>
          <w:rFonts w:ascii="Arial" w:hAnsi="Arial" w:cs="Arial"/>
          <w:i/>
          <w:sz w:val="24"/>
          <w:szCs w:val="24"/>
        </w:rPr>
        <w:t xml:space="preserve"> Patriot Prayer</w:t>
      </w:r>
      <w:r>
        <w:rPr>
          <w:rFonts w:ascii="Arial" w:hAnsi="Arial" w:cs="Arial"/>
          <w:sz w:val="24"/>
          <w:szCs w:val="24"/>
        </w:rPr>
        <w:t xml:space="preserve">) era fomentar la confrontación política mediante enfrentamientos violentos contra manifestantes opuestos a Donald Trump, en particular aquellos relacionados con </w:t>
      </w:r>
      <w:r w:rsidRPr="00F229CB">
        <w:rPr>
          <w:rFonts w:ascii="Arial" w:hAnsi="Arial" w:cs="Arial"/>
          <w:i/>
          <w:sz w:val="24"/>
          <w:szCs w:val="24"/>
        </w:rPr>
        <w:t>Black Lives Matter</w:t>
      </w:r>
      <w:r>
        <w:rPr>
          <w:rFonts w:ascii="Arial" w:hAnsi="Arial" w:cs="Arial"/>
          <w:sz w:val="24"/>
          <w:szCs w:val="24"/>
        </w:rPr>
        <w:t xml:space="preserve">. En el caso de los </w:t>
      </w:r>
      <w:r w:rsidRPr="00EC1B81">
        <w:rPr>
          <w:rFonts w:ascii="Arial" w:hAnsi="Arial" w:cs="Arial"/>
          <w:i/>
          <w:sz w:val="24"/>
          <w:szCs w:val="24"/>
        </w:rPr>
        <w:t>Proud Boys</w:t>
      </w:r>
      <w:r>
        <w:rPr>
          <w:rFonts w:ascii="Arial" w:hAnsi="Arial" w:cs="Arial"/>
          <w:sz w:val="24"/>
          <w:szCs w:val="24"/>
        </w:rPr>
        <w:t xml:space="preserve">, sus acciones escalaron hasta llegar a ser responsables de los disturbios en Portland, que condujeron a la declaración de un estado de emergencia y también generaron situaciones de inestabilidad en ciudades como Nueva York, Seattle y Berkeley </w:t>
      </w:r>
      <w:sdt>
        <w:sdtPr>
          <w:rPr>
            <w:rFonts w:ascii="Arial" w:hAnsi="Arial" w:cs="Arial"/>
            <w:sz w:val="24"/>
            <w:szCs w:val="24"/>
          </w:rPr>
          <w:id w:val="1332567136"/>
          <w:citation/>
        </w:sdtPr>
        <w:sdtEndPr/>
        <w:sdtContent>
          <w:r>
            <w:rPr>
              <w:rFonts w:ascii="Arial" w:hAnsi="Arial" w:cs="Arial"/>
              <w:sz w:val="24"/>
              <w:szCs w:val="24"/>
            </w:rPr>
            <w:fldChar w:fldCharType="begin"/>
          </w:r>
          <w:r>
            <w:rPr>
              <w:rFonts w:ascii="Arial" w:hAnsi="Arial" w:cs="Arial"/>
              <w:sz w:val="24"/>
              <w:szCs w:val="24"/>
            </w:rPr>
            <w:instrText xml:space="preserve"> CITATION Gon21 \l 3082 </w:instrText>
          </w:r>
          <w:r>
            <w:rPr>
              <w:rFonts w:ascii="Arial" w:hAnsi="Arial" w:cs="Arial"/>
              <w:sz w:val="24"/>
              <w:szCs w:val="24"/>
            </w:rPr>
            <w:fldChar w:fldCharType="separate"/>
          </w:r>
          <w:r w:rsidR="009C372E" w:rsidRPr="009C372E">
            <w:rPr>
              <w:rFonts w:ascii="Arial" w:hAnsi="Arial" w:cs="Arial"/>
              <w:noProof/>
              <w:sz w:val="24"/>
              <w:szCs w:val="24"/>
            </w:rPr>
            <w:t>(González, 2021)</w:t>
          </w:r>
          <w:r>
            <w:rPr>
              <w:rFonts w:ascii="Arial" w:hAnsi="Arial" w:cs="Arial"/>
              <w:sz w:val="24"/>
              <w:szCs w:val="24"/>
            </w:rPr>
            <w:fldChar w:fldCharType="end"/>
          </w:r>
        </w:sdtContent>
      </w:sdt>
      <w:r>
        <w:rPr>
          <w:rFonts w:ascii="Arial" w:hAnsi="Arial" w:cs="Arial"/>
          <w:sz w:val="24"/>
          <w:szCs w:val="24"/>
        </w:rPr>
        <w:t>.</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Entre el 24 de mayo y el 22 de agosto, la presencia de la oposición reaccionaria al BLM alcanzó la cifra de 360 apariciones en manifestaciones públicas, en las cuales más de una treintena de estos eventos terminó en enfrentamientos violentos </w:t>
      </w:r>
      <w:sdt>
        <w:sdtPr>
          <w:rPr>
            <w:rFonts w:ascii="Arial" w:hAnsi="Arial" w:cs="Arial"/>
            <w:sz w:val="24"/>
            <w:szCs w:val="24"/>
          </w:rPr>
          <w:id w:val="1611240985"/>
          <w:citation/>
        </w:sdtPr>
        <w:sdtEndPr/>
        <w:sdtContent>
          <w:r>
            <w:rPr>
              <w:rFonts w:ascii="Arial" w:hAnsi="Arial" w:cs="Arial"/>
              <w:sz w:val="24"/>
              <w:szCs w:val="24"/>
            </w:rPr>
            <w:fldChar w:fldCharType="begin"/>
          </w:r>
          <w:r>
            <w:rPr>
              <w:rFonts w:ascii="Arial" w:hAnsi="Arial" w:cs="Arial"/>
              <w:sz w:val="24"/>
              <w:szCs w:val="24"/>
            </w:rPr>
            <w:instrText xml:space="preserve">CITATION Arm20 \l 3082 </w:instrText>
          </w:r>
          <w:r>
            <w:rPr>
              <w:rFonts w:ascii="Arial" w:hAnsi="Arial" w:cs="Arial"/>
              <w:sz w:val="24"/>
              <w:szCs w:val="24"/>
            </w:rPr>
            <w:fldChar w:fldCharType="separate"/>
          </w:r>
          <w:r w:rsidR="009C372E" w:rsidRPr="009C372E">
            <w:rPr>
              <w:rFonts w:ascii="Arial" w:hAnsi="Arial" w:cs="Arial"/>
              <w:noProof/>
              <w:sz w:val="24"/>
              <w:szCs w:val="24"/>
            </w:rPr>
            <w:t>(Monitor Crisis US, 2020)</w:t>
          </w:r>
          <w:r>
            <w:rPr>
              <w:rFonts w:ascii="Arial" w:hAnsi="Arial" w:cs="Arial"/>
              <w:sz w:val="24"/>
              <w:szCs w:val="24"/>
            </w:rPr>
            <w:fldChar w:fldCharType="end"/>
          </w:r>
        </w:sdtContent>
      </w:sdt>
      <w:r>
        <w:rPr>
          <w:rFonts w:ascii="Arial" w:hAnsi="Arial" w:cs="Arial"/>
          <w:sz w:val="24"/>
          <w:szCs w:val="24"/>
        </w:rPr>
        <w:t>. Uno de los hechos más connotados en este proceso fue la muerte de uno de los integrantes de la agrupación ultraderechista de milicias, Patriot Prayer, que participaba en una caravana de apoyo a Trump en Portland, el 29 de agosto de 2020</w:t>
      </w:r>
      <w:sdt>
        <w:sdtPr>
          <w:rPr>
            <w:rFonts w:ascii="Arial" w:hAnsi="Arial" w:cs="Arial"/>
            <w:sz w:val="24"/>
            <w:szCs w:val="24"/>
          </w:rPr>
          <w:id w:val="1737812305"/>
          <w:citation/>
        </w:sdtPr>
        <w:sdtEndPr/>
        <w:sdtContent>
          <w:r>
            <w:rPr>
              <w:rFonts w:ascii="Arial" w:hAnsi="Arial" w:cs="Arial"/>
              <w:sz w:val="24"/>
              <w:szCs w:val="24"/>
            </w:rPr>
            <w:fldChar w:fldCharType="begin"/>
          </w:r>
          <w:r>
            <w:rPr>
              <w:rFonts w:ascii="Arial" w:hAnsi="Arial" w:cs="Arial"/>
              <w:sz w:val="24"/>
              <w:szCs w:val="24"/>
            </w:rPr>
            <w:instrText xml:space="preserve">CITATION The20 \l 3082 </w:instrText>
          </w:r>
          <w:r>
            <w:rPr>
              <w:rFonts w:ascii="Arial" w:hAnsi="Arial" w:cs="Arial"/>
              <w:sz w:val="24"/>
              <w:szCs w:val="24"/>
            </w:rPr>
            <w:fldChar w:fldCharType="separate"/>
          </w:r>
          <w:r w:rsidR="009C372E">
            <w:rPr>
              <w:rFonts w:ascii="Arial" w:hAnsi="Arial" w:cs="Arial"/>
              <w:noProof/>
              <w:sz w:val="24"/>
              <w:szCs w:val="24"/>
            </w:rPr>
            <w:t xml:space="preserve"> </w:t>
          </w:r>
          <w:r w:rsidR="009C372E" w:rsidRPr="009C372E">
            <w:rPr>
              <w:rFonts w:ascii="Arial" w:hAnsi="Arial" w:cs="Arial"/>
              <w:noProof/>
              <w:sz w:val="24"/>
              <w:szCs w:val="24"/>
            </w:rPr>
            <w:t>(Pietsch, 2020)</w:t>
          </w:r>
          <w:r>
            <w:rPr>
              <w:rFonts w:ascii="Arial" w:hAnsi="Arial" w:cs="Arial"/>
              <w:sz w:val="24"/>
              <w:szCs w:val="24"/>
            </w:rPr>
            <w:fldChar w:fldCharType="end"/>
          </w:r>
        </w:sdtContent>
      </w:sdt>
      <w:r>
        <w:rPr>
          <w:rFonts w:ascii="Arial" w:hAnsi="Arial" w:cs="Arial"/>
          <w:sz w:val="24"/>
          <w:szCs w:val="24"/>
        </w:rPr>
        <w:t>. Ante la ocurrencia de este suceso, Donald Trump emitió sus condolencias públicamente, lo cual significó, en última instancia, la legitimación de aquellos movimientos de extrema derecha que apoyaban bajo cualquier concepto su administración y agenda.</w:t>
      </w:r>
    </w:p>
    <w:bookmarkEnd w:id="5"/>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La creciente participación de milicias de extrema derecha y grupos como el Ku Klux Klan en manifestaciones incidió notablemente en el aumento de los niveles de inseguridad y violencia nacional. Entre las 20 milicias involucradas destacaron </w:t>
      </w:r>
      <w:r w:rsidRPr="00EC1B81">
        <w:rPr>
          <w:rFonts w:ascii="Arial" w:hAnsi="Arial" w:cs="Arial"/>
          <w:i/>
          <w:sz w:val="24"/>
          <w:szCs w:val="24"/>
        </w:rPr>
        <w:t xml:space="preserve">Gulf Coast Patriot, Virginia Militia, Patriot Front </w:t>
      </w:r>
      <w:r w:rsidRPr="00EC1B81">
        <w:rPr>
          <w:rFonts w:ascii="Arial" w:hAnsi="Arial" w:cs="Arial"/>
          <w:sz w:val="24"/>
          <w:szCs w:val="24"/>
        </w:rPr>
        <w:t>y</w:t>
      </w:r>
      <w:r w:rsidRPr="00EC1B81">
        <w:rPr>
          <w:rFonts w:ascii="Arial" w:hAnsi="Arial" w:cs="Arial"/>
          <w:i/>
          <w:sz w:val="24"/>
          <w:szCs w:val="24"/>
        </w:rPr>
        <w:t xml:space="preserve"> Proud Boys</w:t>
      </w:r>
      <w:r>
        <w:rPr>
          <w:rFonts w:ascii="Arial" w:hAnsi="Arial" w:cs="Arial"/>
          <w:sz w:val="24"/>
          <w:szCs w:val="24"/>
        </w:rPr>
        <w:t xml:space="preserve">, provocando incidentes violentos con el uso de armas de fuego. </w:t>
      </w:r>
      <w:r>
        <w:rPr>
          <w:rFonts w:ascii="Arial" w:hAnsi="Arial" w:cs="Arial"/>
          <w:sz w:val="24"/>
          <w:szCs w:val="24"/>
        </w:rPr>
        <w:lastRenderedPageBreak/>
        <w:t xml:space="preserve">En Wisconsin, por ejemplo, el miembro del grupo </w:t>
      </w:r>
      <w:r w:rsidRPr="00EC1B81">
        <w:rPr>
          <w:rFonts w:ascii="Arial" w:hAnsi="Arial" w:cs="Arial"/>
          <w:i/>
          <w:sz w:val="24"/>
          <w:szCs w:val="24"/>
        </w:rPr>
        <w:t>Kenosha Guard</w:t>
      </w:r>
      <w:r>
        <w:rPr>
          <w:rStyle w:val="Refdenotaalpie"/>
          <w:rFonts w:ascii="Arial" w:hAnsi="Arial" w:cs="Arial"/>
          <w:sz w:val="24"/>
          <w:szCs w:val="24"/>
        </w:rPr>
        <w:footnoteReference w:id="21"/>
      </w:r>
      <w:r>
        <w:rPr>
          <w:rFonts w:ascii="Arial" w:hAnsi="Arial" w:cs="Arial"/>
          <w:sz w:val="24"/>
          <w:szCs w:val="24"/>
        </w:rPr>
        <w:t xml:space="preserve">, Kyle Rittenhouse, perpetró un acto de violencia que propició la muerte de dos manifestantes. La respuesta de Trump ante el suceso fue no condenar los asesinatos y sugerir que Rittenhouse actuó en defensa propia. Además, Rittenhouse resultó ser absuelto de todos los cargos en noviembre del 2021 </w:t>
      </w:r>
      <w:sdt>
        <w:sdtPr>
          <w:rPr>
            <w:rFonts w:ascii="Arial" w:hAnsi="Arial" w:cs="Arial"/>
            <w:sz w:val="24"/>
            <w:szCs w:val="24"/>
          </w:rPr>
          <w:id w:val="-835764260"/>
          <w:citation/>
        </w:sdtPr>
        <w:sdtEndPr/>
        <w:sdtContent>
          <w:r>
            <w:rPr>
              <w:rFonts w:ascii="Arial" w:hAnsi="Arial" w:cs="Arial"/>
              <w:sz w:val="24"/>
              <w:szCs w:val="24"/>
            </w:rPr>
            <w:fldChar w:fldCharType="begin"/>
          </w:r>
          <w:r>
            <w:rPr>
              <w:rFonts w:ascii="Arial" w:hAnsi="Arial" w:cs="Arial"/>
              <w:sz w:val="24"/>
              <w:szCs w:val="24"/>
            </w:rPr>
            <w:instrText xml:space="preserve"> CITATION BBC21 \l 3082 </w:instrText>
          </w:r>
          <w:r>
            <w:rPr>
              <w:rFonts w:ascii="Arial" w:hAnsi="Arial" w:cs="Arial"/>
              <w:sz w:val="24"/>
              <w:szCs w:val="24"/>
            </w:rPr>
            <w:fldChar w:fldCharType="separate"/>
          </w:r>
          <w:r w:rsidR="009C372E" w:rsidRPr="009C372E">
            <w:rPr>
              <w:rFonts w:ascii="Arial" w:hAnsi="Arial" w:cs="Arial"/>
              <w:noProof/>
              <w:sz w:val="24"/>
              <w:szCs w:val="24"/>
            </w:rPr>
            <w:t>(BBC, 2021)</w:t>
          </w:r>
          <w:r>
            <w:rPr>
              <w:rFonts w:ascii="Arial" w:hAnsi="Arial" w:cs="Arial"/>
              <w:sz w:val="24"/>
              <w:szCs w:val="24"/>
            </w:rPr>
            <w:fldChar w:fldCharType="end"/>
          </w:r>
        </w:sdtContent>
      </w:sdt>
      <w:r>
        <w:rPr>
          <w:rFonts w:ascii="Arial" w:hAnsi="Arial" w:cs="Arial"/>
          <w:sz w:val="24"/>
          <w:szCs w:val="24"/>
        </w:rPr>
        <w:t>, lo cual agudizó la polarización en torno a temas como el uso de armas de fuego y la proliferación de los grupos de milicias de extrema derecha.</w:t>
      </w:r>
    </w:p>
    <w:p w:rsidR="00EB408A" w:rsidRDefault="00EB408A" w:rsidP="00EB408A">
      <w:pPr>
        <w:spacing w:line="360" w:lineRule="auto"/>
        <w:jc w:val="both"/>
        <w:rPr>
          <w:rFonts w:ascii="Arial" w:hAnsi="Arial" w:cs="Arial"/>
          <w:sz w:val="24"/>
          <w:szCs w:val="24"/>
        </w:rPr>
      </w:pPr>
      <w:bookmarkStart w:id="6" w:name="_Toc175649195"/>
      <w:r>
        <w:rPr>
          <w:rFonts w:ascii="Arial" w:hAnsi="Arial" w:cs="Arial"/>
          <w:sz w:val="24"/>
          <w:szCs w:val="24"/>
        </w:rPr>
        <w:t xml:space="preserve">De igual forma, los alcances de la articulación de las agrupaciones extremistas se constataron claramente a partir de la “obstaculización desplegada” en torno al proceso electoral de 2020 </w:t>
      </w:r>
      <w:sdt>
        <w:sdtPr>
          <w:rPr>
            <w:rFonts w:ascii="Arial" w:hAnsi="Arial" w:cs="Arial"/>
            <w:sz w:val="24"/>
            <w:szCs w:val="24"/>
          </w:rPr>
          <w:id w:val="548578960"/>
          <w:citation/>
        </w:sdtPr>
        <w:sdtEndPr/>
        <w:sdtContent>
          <w:r>
            <w:rPr>
              <w:rFonts w:ascii="Arial" w:hAnsi="Arial" w:cs="Arial"/>
              <w:sz w:val="24"/>
              <w:szCs w:val="24"/>
            </w:rPr>
            <w:fldChar w:fldCharType="begin"/>
          </w:r>
          <w:r>
            <w:rPr>
              <w:rFonts w:ascii="Arial" w:hAnsi="Arial" w:cs="Arial"/>
              <w:sz w:val="24"/>
              <w:szCs w:val="24"/>
            </w:rPr>
            <w:instrText xml:space="preserve">CITATION Her21 \t  \l 3082 </w:instrText>
          </w:r>
          <w:r>
            <w:rPr>
              <w:rFonts w:ascii="Arial" w:hAnsi="Arial" w:cs="Arial"/>
              <w:sz w:val="24"/>
              <w:szCs w:val="24"/>
            </w:rPr>
            <w:fldChar w:fldCharType="separate"/>
          </w:r>
          <w:r w:rsidR="009C372E" w:rsidRPr="009C372E">
            <w:rPr>
              <w:rFonts w:ascii="Arial" w:hAnsi="Arial" w:cs="Arial"/>
              <w:noProof/>
              <w:sz w:val="24"/>
              <w:szCs w:val="24"/>
            </w:rPr>
            <w:t>(Hernández Martínez, 2021)</w:t>
          </w:r>
          <w:r>
            <w:rPr>
              <w:rFonts w:ascii="Arial" w:hAnsi="Arial" w:cs="Arial"/>
              <w:sz w:val="24"/>
              <w:szCs w:val="24"/>
            </w:rPr>
            <w:fldChar w:fldCharType="end"/>
          </w:r>
        </w:sdtContent>
      </w:sdt>
      <w:r>
        <w:rPr>
          <w:rFonts w:ascii="Arial" w:hAnsi="Arial" w:cs="Arial"/>
          <w:sz w:val="24"/>
          <w:szCs w:val="24"/>
        </w:rPr>
        <w:t xml:space="preserve">. Tras las elecciones presidenciales de ese año, la negativa de Donald Trump a aceptar los resultados electorales trajo consigo el desencadenamiento de una situación marcada por fenómenos anómalos dentro de la sociedad estadounidense. A partir del 3 de noviembre, Trump lanzó una campaña para revertir el resultado electoral a través de acusaciones infundadas de fraude electoral, que cuestionaron las tradiciones democráticas y  la institucionalidad republicana en sí </w:t>
      </w:r>
      <w:sdt>
        <w:sdtPr>
          <w:rPr>
            <w:rFonts w:ascii="Arial" w:hAnsi="Arial" w:cs="Arial"/>
            <w:sz w:val="24"/>
            <w:szCs w:val="24"/>
          </w:rPr>
          <w:id w:val="-1812241895"/>
          <w:citation/>
        </w:sdtPr>
        <w:sdtEndPr/>
        <w:sdtContent>
          <w:r>
            <w:rPr>
              <w:rFonts w:ascii="Arial" w:hAnsi="Arial" w:cs="Arial"/>
              <w:sz w:val="24"/>
              <w:szCs w:val="24"/>
            </w:rPr>
            <w:fldChar w:fldCharType="begin"/>
          </w:r>
          <w:r>
            <w:rPr>
              <w:rFonts w:ascii="Arial" w:hAnsi="Arial" w:cs="Arial"/>
              <w:sz w:val="24"/>
              <w:szCs w:val="24"/>
            </w:rPr>
            <w:instrText xml:space="preserve"> CITATION Rod21 \l 3082 </w:instrText>
          </w:r>
          <w:r>
            <w:rPr>
              <w:rFonts w:ascii="Arial" w:hAnsi="Arial" w:cs="Arial"/>
              <w:sz w:val="24"/>
              <w:szCs w:val="24"/>
            </w:rPr>
            <w:fldChar w:fldCharType="separate"/>
          </w:r>
          <w:r w:rsidR="009C372E" w:rsidRPr="009C372E">
            <w:rPr>
              <w:rFonts w:ascii="Arial" w:hAnsi="Arial" w:cs="Arial"/>
              <w:noProof/>
              <w:sz w:val="24"/>
              <w:szCs w:val="24"/>
            </w:rPr>
            <w:t>(Rodríguez, 2021)</w:t>
          </w:r>
          <w:r>
            <w:rPr>
              <w:rFonts w:ascii="Arial" w:hAnsi="Arial" w:cs="Arial"/>
              <w:sz w:val="24"/>
              <w:szCs w:val="24"/>
            </w:rPr>
            <w:fldChar w:fldCharType="end"/>
          </w:r>
        </w:sdtContent>
      </w:sdt>
      <w:r>
        <w:rPr>
          <w:rFonts w:ascii="Arial" w:hAnsi="Arial" w:cs="Arial"/>
          <w:sz w:val="24"/>
          <w:szCs w:val="24"/>
        </w:rPr>
        <w:t xml:space="preserve">. Esta dinámica fue acompañada cabalmente por parte de amplios sectores sociales, sobre todo de la extrema derecha, hastiados del funcionamiento “corrupto” del </w:t>
      </w:r>
      <w:r w:rsidRPr="00CB3BD4">
        <w:rPr>
          <w:rFonts w:ascii="Arial" w:hAnsi="Arial" w:cs="Arial"/>
          <w:i/>
          <w:sz w:val="24"/>
          <w:szCs w:val="24"/>
        </w:rPr>
        <w:t>establishment</w:t>
      </w:r>
      <w:r>
        <w:rPr>
          <w:rFonts w:ascii="Arial" w:hAnsi="Arial" w:cs="Arial"/>
          <w:sz w:val="24"/>
          <w:szCs w:val="24"/>
        </w:rPr>
        <w:t xml:space="preserve"> y el sistema estadounidense, haciendo ejercicio de sus derechos como ciudadanos para expresar su rechazo ante una supuesta situación de fraude electoral.</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La radicalización de las bases trumpistas experimentó su mayor expresión con el asalto al Capitolio, donde se manifestó abiertamente la magnitud real de la violencia social desplegada por la extrema derecha. En términos políticos, se evidenció una transición desde las posiciones tradicionales del populismo de derecha, con las que Trump ganó la presidencia, hacia las promovidas por los grupos radicales de la extrema derecha </w:t>
      </w:r>
      <w:sdt>
        <w:sdtPr>
          <w:rPr>
            <w:rFonts w:ascii="Arial" w:hAnsi="Arial" w:cs="Arial"/>
            <w:sz w:val="24"/>
            <w:szCs w:val="24"/>
          </w:rPr>
          <w:id w:val="-240724023"/>
          <w:citation/>
        </w:sdtPr>
        <w:sdtEndPr/>
        <w:sdtContent>
          <w:r>
            <w:rPr>
              <w:rFonts w:ascii="Arial" w:hAnsi="Arial" w:cs="Arial"/>
              <w:sz w:val="24"/>
              <w:szCs w:val="24"/>
            </w:rPr>
            <w:fldChar w:fldCharType="begin"/>
          </w:r>
          <w:r>
            <w:rPr>
              <w:rFonts w:ascii="Arial" w:hAnsi="Arial" w:cs="Arial"/>
              <w:sz w:val="24"/>
              <w:szCs w:val="24"/>
            </w:rPr>
            <w:instrText xml:space="preserve"> CITATION Bus21 \l 3082 </w:instrText>
          </w:r>
          <w:r>
            <w:rPr>
              <w:rFonts w:ascii="Arial" w:hAnsi="Arial" w:cs="Arial"/>
              <w:sz w:val="24"/>
              <w:szCs w:val="24"/>
            </w:rPr>
            <w:fldChar w:fldCharType="separate"/>
          </w:r>
          <w:r w:rsidR="009C372E" w:rsidRPr="009C372E">
            <w:rPr>
              <w:rFonts w:ascii="Arial" w:hAnsi="Arial" w:cs="Arial"/>
              <w:noProof/>
              <w:sz w:val="24"/>
              <w:szCs w:val="24"/>
            </w:rPr>
            <w:t>(Busso, 2021)</w:t>
          </w:r>
          <w:r>
            <w:rPr>
              <w:rFonts w:ascii="Arial" w:hAnsi="Arial" w:cs="Arial"/>
              <w:sz w:val="24"/>
              <w:szCs w:val="24"/>
            </w:rPr>
            <w:fldChar w:fldCharType="end"/>
          </w:r>
        </w:sdtContent>
      </w:sdt>
      <w:r>
        <w:rPr>
          <w:rFonts w:ascii="Arial" w:hAnsi="Arial" w:cs="Arial"/>
          <w:sz w:val="24"/>
          <w:szCs w:val="24"/>
        </w:rPr>
        <w:t xml:space="preserve">. </w:t>
      </w:r>
      <w:bookmarkEnd w:id="6"/>
      <w:r>
        <w:rPr>
          <w:rFonts w:ascii="Arial" w:hAnsi="Arial" w:cs="Arial"/>
          <w:sz w:val="24"/>
          <w:szCs w:val="24"/>
        </w:rPr>
        <w:t xml:space="preserve">En este proceso, los vínculos entre las tendencias dispersas de la extrema derecha en Estados Unidos se intensificaron </w:t>
      </w:r>
      <w:sdt>
        <w:sdtPr>
          <w:rPr>
            <w:rFonts w:ascii="Arial" w:hAnsi="Arial" w:cs="Arial"/>
            <w:sz w:val="24"/>
            <w:szCs w:val="24"/>
          </w:rPr>
          <w:id w:val="-1349173095"/>
          <w:citation/>
        </w:sdtPr>
        <w:sdtEndPr/>
        <w:sdtContent>
          <w:r>
            <w:rPr>
              <w:rFonts w:ascii="Arial" w:hAnsi="Arial" w:cs="Arial"/>
              <w:sz w:val="24"/>
              <w:szCs w:val="24"/>
            </w:rPr>
            <w:fldChar w:fldCharType="begin"/>
          </w:r>
          <w:r>
            <w:rPr>
              <w:rFonts w:ascii="Arial" w:hAnsi="Arial" w:cs="Arial"/>
              <w:sz w:val="24"/>
              <w:szCs w:val="24"/>
            </w:rPr>
            <w:instrText xml:space="preserve"> CITATION Cal23 \l 3082 </w:instrText>
          </w:r>
          <w:r>
            <w:rPr>
              <w:rFonts w:ascii="Arial" w:hAnsi="Arial" w:cs="Arial"/>
              <w:sz w:val="24"/>
              <w:szCs w:val="24"/>
            </w:rPr>
            <w:fldChar w:fldCharType="separate"/>
          </w:r>
          <w:r w:rsidR="009C372E" w:rsidRPr="009C372E">
            <w:rPr>
              <w:rFonts w:ascii="Arial" w:hAnsi="Arial" w:cs="Arial"/>
              <w:noProof/>
              <w:sz w:val="24"/>
              <w:szCs w:val="24"/>
            </w:rPr>
            <w:t>(Caldeira, 2023)</w:t>
          </w:r>
          <w:r>
            <w:rPr>
              <w:rFonts w:ascii="Arial" w:hAnsi="Arial" w:cs="Arial"/>
              <w:sz w:val="24"/>
              <w:szCs w:val="24"/>
            </w:rPr>
            <w:fldChar w:fldCharType="end"/>
          </w:r>
        </w:sdtContent>
      </w:sdt>
      <w:r>
        <w:rPr>
          <w:rFonts w:ascii="Arial" w:hAnsi="Arial" w:cs="Arial"/>
          <w:sz w:val="24"/>
          <w:szCs w:val="24"/>
        </w:rPr>
        <w:t>, a partir de procesos como la normalización del cuestionamiento hacia los principios democráticos fundamentales, en pos de la defensa de sus intereses colectivos.</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Uno de los factores decisivos en la implementación de la estrategia disruptiva del presidente Trump fue el accionar de las milicias de extrema derecha dentro de los disturbios del 6 de enero. En términos generales, la extrema derecha estuvo representada primordialmente a </w:t>
      </w:r>
      <w:r>
        <w:rPr>
          <w:rFonts w:ascii="Arial" w:hAnsi="Arial" w:cs="Arial"/>
          <w:sz w:val="24"/>
          <w:szCs w:val="24"/>
        </w:rPr>
        <w:lastRenderedPageBreak/>
        <w:t xml:space="preserve">partir cinco grupos principales: las milicias armadas, los seguidores de la conspiración QAnon, los partidarios del movimiento “Stop the Steal”, los miembros de organizaciones supremacistas blancas neofascistas y los "trumpistas entusiastas", los cuales actuaban de manera individual sin afiliación formal entre sí </w:t>
      </w:r>
      <w:sdt>
        <w:sdtPr>
          <w:rPr>
            <w:rFonts w:ascii="Arial" w:hAnsi="Arial" w:cs="Arial"/>
            <w:sz w:val="24"/>
            <w:szCs w:val="24"/>
          </w:rPr>
          <w:id w:val="1793171009"/>
          <w:citation/>
        </w:sdtPr>
        <w:sdtEndPr/>
        <w:sdtContent>
          <w:r>
            <w:rPr>
              <w:rFonts w:ascii="Arial" w:hAnsi="Arial" w:cs="Arial"/>
              <w:sz w:val="24"/>
              <w:szCs w:val="24"/>
            </w:rPr>
            <w:fldChar w:fldCharType="begin"/>
          </w:r>
          <w:r>
            <w:rPr>
              <w:rFonts w:ascii="Arial" w:hAnsi="Arial" w:cs="Arial"/>
              <w:sz w:val="24"/>
              <w:szCs w:val="24"/>
            </w:rPr>
            <w:instrText xml:space="preserve"> CITATION Gon21 \l 3082 </w:instrText>
          </w:r>
          <w:r>
            <w:rPr>
              <w:rFonts w:ascii="Arial" w:hAnsi="Arial" w:cs="Arial"/>
              <w:sz w:val="24"/>
              <w:szCs w:val="24"/>
            </w:rPr>
            <w:fldChar w:fldCharType="separate"/>
          </w:r>
          <w:r w:rsidR="009C372E" w:rsidRPr="009C372E">
            <w:rPr>
              <w:rFonts w:ascii="Arial" w:hAnsi="Arial" w:cs="Arial"/>
              <w:noProof/>
              <w:sz w:val="24"/>
              <w:szCs w:val="24"/>
            </w:rPr>
            <w:t>(González, 2021)</w:t>
          </w:r>
          <w:r>
            <w:rPr>
              <w:rFonts w:ascii="Arial" w:hAnsi="Arial" w:cs="Arial"/>
              <w:sz w:val="24"/>
              <w:szCs w:val="24"/>
            </w:rPr>
            <w:fldChar w:fldCharType="end"/>
          </w:r>
        </w:sdtContent>
      </w:sdt>
      <w:r>
        <w:rPr>
          <w:rFonts w:ascii="Arial" w:hAnsi="Arial" w:cs="Arial"/>
          <w:sz w:val="24"/>
          <w:szCs w:val="24"/>
        </w:rPr>
        <w:t>. La imbricación de estos sectores garantizó, en esencia, la formación de una coalición en la que se integraron los elementos más radicales, extremistas y conservadores de la base política del fenómeno Trump, en representación de la masa electoral que votó por Trump en los comicios de 2020. El comportamiento de la extrema derecha fue un resultado directo de la movilización generada por el fenómeno Trump, cuya figura principal, en calidad de presidente de Estados Unidos, progresivamente dio cabida a este tipo de manifestaciones y conductas en el escenario sociopolítico, llegando a peligrosos picos de tensión.</w:t>
      </w:r>
    </w:p>
    <w:p w:rsidR="00EB408A" w:rsidRPr="00D262A9" w:rsidRDefault="00EB408A" w:rsidP="00EB408A">
      <w:pPr>
        <w:spacing w:line="360" w:lineRule="auto"/>
        <w:jc w:val="both"/>
        <w:rPr>
          <w:rFonts w:ascii="Arial" w:hAnsi="Arial" w:cs="Arial"/>
          <w:sz w:val="24"/>
          <w:szCs w:val="24"/>
        </w:rPr>
      </w:pPr>
      <w:r>
        <w:rPr>
          <w:rFonts w:ascii="Arial" w:hAnsi="Arial" w:cs="Arial"/>
          <w:sz w:val="24"/>
          <w:szCs w:val="24"/>
        </w:rPr>
        <w:t xml:space="preserve">El asalto al Capitolio constituyó un resultado directo de la crisis de legitimidad existente en Estados Unidos; contexto que resultó funcional a la capacidad articuladora del fenómeno Trump. Si bien algunas perspectivas lo consideran un fracaso circunstancial de la estrategia desestabilizadora aupada por Trump, la movilización popular generada y la irrupción en el Capitolio, uno de los símbolos de la democracia estadounidense, fueron elementos de altísima relevancia dentro del historial de la extrema derecha en Estados Unidos y el mundo. La percepción ultraderechista ha colocado a los sucesos del 6 de enero como un parteaguas en la historia de la democracia estadounidense, en donde se puso de manifiesto el poder legítimo de la ciudadanía para desafiar al sistema y a las fuerzas del </w:t>
      </w:r>
      <w:r w:rsidRPr="00CB3BD4">
        <w:rPr>
          <w:rFonts w:ascii="Arial" w:hAnsi="Arial" w:cs="Arial"/>
          <w:i/>
          <w:sz w:val="24"/>
          <w:szCs w:val="24"/>
        </w:rPr>
        <w:t>establishment</w:t>
      </w:r>
      <w:r>
        <w:rPr>
          <w:rFonts w:ascii="Arial" w:hAnsi="Arial" w:cs="Arial"/>
          <w:sz w:val="24"/>
          <w:szCs w:val="24"/>
        </w:rPr>
        <w:t>, bajo la idea de “</w:t>
      </w:r>
      <w:r w:rsidRPr="001F6B5E">
        <w:rPr>
          <w:rFonts w:ascii="Arial" w:hAnsi="Arial" w:cs="Arial"/>
          <w:i/>
          <w:sz w:val="24"/>
          <w:szCs w:val="24"/>
        </w:rPr>
        <w:t>Make America Great Again</w:t>
      </w:r>
      <w:r>
        <w:rPr>
          <w:rFonts w:ascii="Arial" w:hAnsi="Arial" w:cs="Arial"/>
          <w:sz w:val="24"/>
          <w:szCs w:val="24"/>
        </w:rPr>
        <w:t xml:space="preserve">”. </w:t>
      </w:r>
    </w:p>
    <w:p w:rsidR="00EB408A" w:rsidRDefault="00DC65F1" w:rsidP="00EB408A">
      <w:pPr>
        <w:pStyle w:val="Ttulo3"/>
        <w:spacing w:line="360" w:lineRule="auto"/>
        <w:jc w:val="both"/>
      </w:pPr>
      <w:bookmarkStart w:id="7" w:name="_Toc182731399"/>
      <w:r>
        <w:t>1</w:t>
      </w:r>
      <w:r w:rsidR="00EB408A">
        <w:t>.</w:t>
      </w:r>
      <w:r>
        <w:t>4</w:t>
      </w:r>
      <w:r w:rsidR="00EB408A">
        <w:t>- Dinámicas del Partido Republicano en torno a Donald Trump.</w:t>
      </w:r>
      <w:bookmarkEnd w:id="7"/>
      <w:r w:rsidR="00EB408A">
        <w:t xml:space="preserve"> </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La capacidad articuladora del fenómeno Trump no solo se representó en la movilización social de diversas capas y sectores, sino que también se hizo con una base de apoyo relevante en el Partido Republicano. La consolidación de la figura de Trump en el mismo resultó uno de sus principales respaldos durante su carrera hacia la presidencia, en la gestión de su administración e, incluso, luego de su derrota en el 2020. Desde los comicios del 2016, dentro del partido se dieron diversos intentos de los republicanos tradicionales, neoconservadores y de algunos elementos del </w:t>
      </w:r>
      <w:r w:rsidRPr="00A35D67">
        <w:rPr>
          <w:rFonts w:ascii="Arial" w:hAnsi="Arial" w:cs="Arial"/>
          <w:i/>
          <w:sz w:val="24"/>
          <w:szCs w:val="24"/>
        </w:rPr>
        <w:t>Tea Party</w:t>
      </w:r>
      <w:r>
        <w:rPr>
          <w:rFonts w:ascii="Arial" w:hAnsi="Arial" w:cs="Arial"/>
          <w:sz w:val="24"/>
          <w:szCs w:val="24"/>
        </w:rPr>
        <w:t xml:space="preserve"> por ofrecer alternativas a la candidatura de Trump. Independientemente del fracaso de estas posturas opositoras por detener el avance de Trump como candidato republicano, las dinámicas del partido tendieron a orientarse hacia la prevalencia del liderazgo trumpista en el partido. </w:t>
      </w:r>
    </w:p>
    <w:p w:rsidR="00EB408A" w:rsidRDefault="00EB408A" w:rsidP="00EB408A">
      <w:pPr>
        <w:spacing w:line="360" w:lineRule="auto"/>
        <w:jc w:val="both"/>
        <w:rPr>
          <w:rFonts w:ascii="Arial" w:hAnsi="Arial" w:cs="Arial"/>
          <w:sz w:val="24"/>
          <w:szCs w:val="24"/>
        </w:rPr>
      </w:pPr>
      <w:r w:rsidRPr="00622F7A">
        <w:rPr>
          <w:rFonts w:ascii="Arial" w:hAnsi="Arial" w:cs="Arial"/>
          <w:sz w:val="24"/>
          <w:szCs w:val="24"/>
        </w:rPr>
        <w:lastRenderedPageBreak/>
        <w:t>Durante la Convención Nacional Republicana de 2016, un grupo de delegados</w:t>
      </w:r>
      <w:r w:rsidRPr="00622F7A">
        <w:rPr>
          <w:rStyle w:val="Refdenotaalpie"/>
          <w:rFonts w:ascii="Arial" w:hAnsi="Arial" w:cs="Arial"/>
          <w:sz w:val="24"/>
          <w:szCs w:val="24"/>
        </w:rPr>
        <w:footnoteReference w:id="22"/>
      </w:r>
      <w:r w:rsidRPr="00622F7A">
        <w:rPr>
          <w:rFonts w:ascii="Arial" w:hAnsi="Arial" w:cs="Arial"/>
          <w:sz w:val="24"/>
          <w:szCs w:val="24"/>
        </w:rPr>
        <w:t xml:space="preserve"> intentó modificar las reglas para impedir la nominación de Donald Trump como candidato presidencial del partido</w:t>
      </w:r>
      <w:r>
        <w:rPr>
          <w:rFonts w:ascii="Arial" w:hAnsi="Arial" w:cs="Arial"/>
          <w:sz w:val="24"/>
          <w:szCs w:val="24"/>
        </w:rPr>
        <w:t xml:space="preserve"> </w:t>
      </w:r>
      <w:sdt>
        <w:sdtPr>
          <w:rPr>
            <w:rFonts w:ascii="Arial" w:hAnsi="Arial" w:cs="Arial"/>
            <w:sz w:val="24"/>
            <w:szCs w:val="24"/>
          </w:rPr>
          <w:id w:val="250781147"/>
          <w:citation/>
        </w:sdtPr>
        <w:sdtEndPr/>
        <w:sdtContent>
          <w:r>
            <w:rPr>
              <w:rFonts w:ascii="Arial" w:hAnsi="Arial" w:cs="Arial"/>
              <w:sz w:val="24"/>
              <w:szCs w:val="24"/>
            </w:rPr>
            <w:fldChar w:fldCharType="begin"/>
          </w:r>
          <w:r>
            <w:rPr>
              <w:rFonts w:ascii="Arial" w:hAnsi="Arial" w:cs="Arial"/>
              <w:sz w:val="24"/>
              <w:szCs w:val="24"/>
            </w:rPr>
            <w:instrText xml:space="preserve"> CITATION Kyl16 \l 3082 </w:instrText>
          </w:r>
          <w:r>
            <w:rPr>
              <w:rFonts w:ascii="Arial" w:hAnsi="Arial" w:cs="Arial"/>
              <w:sz w:val="24"/>
              <w:szCs w:val="24"/>
            </w:rPr>
            <w:fldChar w:fldCharType="separate"/>
          </w:r>
          <w:r w:rsidR="009C372E" w:rsidRPr="009C372E">
            <w:rPr>
              <w:rFonts w:ascii="Arial" w:hAnsi="Arial" w:cs="Arial"/>
              <w:noProof/>
              <w:sz w:val="24"/>
              <w:szCs w:val="24"/>
            </w:rPr>
            <w:t>(Cheney, 2016)</w:t>
          </w:r>
          <w:r>
            <w:rPr>
              <w:rFonts w:ascii="Arial" w:hAnsi="Arial" w:cs="Arial"/>
              <w:sz w:val="24"/>
              <w:szCs w:val="24"/>
            </w:rPr>
            <w:fldChar w:fldCharType="end"/>
          </w:r>
        </w:sdtContent>
      </w:sdt>
      <w:r w:rsidRPr="00622F7A">
        <w:rPr>
          <w:rFonts w:ascii="Arial" w:hAnsi="Arial" w:cs="Arial"/>
          <w:sz w:val="24"/>
          <w:szCs w:val="24"/>
        </w:rPr>
        <w:t xml:space="preserve">. Estas figuras promovieron una propuesta que permitiría a los delegados votar libremente, en lugar de que el voto estuviese necesariamente vinculado a los resultados de las primarias. El objetivo subyacente de esta iniciativa era facilitar la nominación de un candidato cercano a las expectativas políticas del </w:t>
      </w:r>
      <w:r w:rsidRPr="00CB3BD4">
        <w:rPr>
          <w:rFonts w:ascii="Arial" w:hAnsi="Arial" w:cs="Arial"/>
          <w:i/>
          <w:sz w:val="24"/>
          <w:szCs w:val="24"/>
        </w:rPr>
        <w:t>establishment</w:t>
      </w:r>
      <w:r w:rsidRPr="00622F7A">
        <w:rPr>
          <w:rFonts w:ascii="Arial" w:hAnsi="Arial" w:cs="Arial"/>
          <w:sz w:val="24"/>
          <w:szCs w:val="24"/>
        </w:rPr>
        <w:t xml:space="preserve"> republicano. </w:t>
      </w:r>
      <w:r w:rsidRPr="003E65F7">
        <w:rPr>
          <w:rFonts w:ascii="Arial" w:hAnsi="Arial" w:cs="Arial"/>
          <w:sz w:val="24"/>
          <w:szCs w:val="24"/>
        </w:rPr>
        <w:t>Sin embargo, la incapacidad de esta oposición para cambiar el curso de la convención marcó un punto de inflexión en la aceptación de Trump como líder del partido</w:t>
      </w:r>
      <w:r>
        <w:rPr>
          <w:rFonts w:ascii="Arial" w:hAnsi="Arial" w:cs="Arial"/>
          <w:sz w:val="24"/>
          <w:szCs w:val="24"/>
        </w:rPr>
        <w:t>, lo cual sirvió como base para</w:t>
      </w:r>
      <w:r w:rsidRPr="003E65F7">
        <w:rPr>
          <w:rFonts w:ascii="Arial" w:hAnsi="Arial" w:cs="Arial"/>
          <w:sz w:val="24"/>
          <w:szCs w:val="24"/>
        </w:rPr>
        <w:t xml:space="preserve"> el </w:t>
      </w:r>
      <w:r>
        <w:rPr>
          <w:rFonts w:ascii="Arial" w:hAnsi="Arial" w:cs="Arial"/>
          <w:sz w:val="24"/>
          <w:szCs w:val="24"/>
        </w:rPr>
        <w:t>fortalecimiento del control de Trump sobre el mismo.</w:t>
      </w:r>
    </w:p>
    <w:p w:rsidR="00EB408A" w:rsidRPr="00315EE4" w:rsidRDefault="00EB408A" w:rsidP="00EB408A">
      <w:pPr>
        <w:spacing w:line="360" w:lineRule="auto"/>
        <w:jc w:val="both"/>
        <w:rPr>
          <w:rFonts w:ascii="Arial" w:hAnsi="Arial" w:cs="Arial"/>
          <w:sz w:val="24"/>
          <w:szCs w:val="24"/>
        </w:rPr>
      </w:pPr>
      <w:r>
        <w:rPr>
          <w:rFonts w:ascii="Arial" w:hAnsi="Arial" w:cs="Arial"/>
          <w:sz w:val="24"/>
          <w:szCs w:val="24"/>
        </w:rPr>
        <w:t>Gradualmente</w:t>
      </w:r>
      <w:r w:rsidRPr="00315EE4">
        <w:rPr>
          <w:rFonts w:ascii="Arial" w:hAnsi="Arial" w:cs="Arial"/>
          <w:sz w:val="24"/>
          <w:szCs w:val="24"/>
        </w:rPr>
        <w:t xml:space="preserve">, el Partido Republicano </w:t>
      </w:r>
      <w:r>
        <w:rPr>
          <w:rFonts w:ascii="Arial" w:hAnsi="Arial" w:cs="Arial"/>
          <w:sz w:val="24"/>
          <w:szCs w:val="24"/>
        </w:rPr>
        <w:t>cedió ante las dinámicas impuestas por Trump</w:t>
      </w:r>
      <w:r w:rsidRPr="00315EE4">
        <w:rPr>
          <w:rFonts w:ascii="Arial" w:hAnsi="Arial" w:cs="Arial"/>
          <w:sz w:val="24"/>
          <w:szCs w:val="24"/>
        </w:rPr>
        <w:t xml:space="preserve">, marginando a figuras moderadas o críticas dentro del partido, como John McCain y Mitt Romney. </w:t>
      </w:r>
      <w:r>
        <w:rPr>
          <w:rFonts w:ascii="Arial" w:hAnsi="Arial" w:cs="Arial"/>
          <w:sz w:val="24"/>
          <w:szCs w:val="24"/>
        </w:rPr>
        <w:t>Igualmente, f</w:t>
      </w:r>
      <w:r w:rsidRPr="00315EE4">
        <w:rPr>
          <w:rFonts w:ascii="Arial" w:hAnsi="Arial" w:cs="Arial"/>
          <w:sz w:val="24"/>
          <w:szCs w:val="24"/>
        </w:rPr>
        <w:t>iguras que previamente habían cuestionado su liderazgo o sus políticas, como el senador Jeff Flake o el representante Mark Sanford, enfrentaron desafíos electorales dentro de su propio partido</w:t>
      </w:r>
      <w:r>
        <w:rPr>
          <w:rFonts w:ascii="Arial" w:hAnsi="Arial" w:cs="Arial"/>
          <w:sz w:val="24"/>
          <w:szCs w:val="24"/>
        </w:rPr>
        <w:t xml:space="preserve"> </w:t>
      </w:r>
      <w:sdt>
        <w:sdtPr>
          <w:rPr>
            <w:rFonts w:ascii="Arial" w:hAnsi="Arial" w:cs="Arial"/>
            <w:sz w:val="24"/>
            <w:szCs w:val="24"/>
          </w:rPr>
          <w:id w:val="185713539"/>
          <w:citation/>
        </w:sdtPr>
        <w:sdtEndPr/>
        <w:sdtContent>
          <w:r>
            <w:rPr>
              <w:rFonts w:ascii="Arial" w:hAnsi="Arial" w:cs="Arial"/>
              <w:sz w:val="24"/>
              <w:szCs w:val="24"/>
            </w:rPr>
            <w:fldChar w:fldCharType="begin"/>
          </w:r>
          <w:r>
            <w:rPr>
              <w:rFonts w:ascii="Arial" w:hAnsi="Arial" w:cs="Arial"/>
              <w:sz w:val="24"/>
              <w:szCs w:val="24"/>
            </w:rPr>
            <w:instrText xml:space="preserve"> CITATION Pri24 \l 3082 </w:instrText>
          </w:r>
          <w:r>
            <w:rPr>
              <w:rFonts w:ascii="Arial" w:hAnsi="Arial" w:cs="Arial"/>
              <w:sz w:val="24"/>
              <w:szCs w:val="24"/>
            </w:rPr>
            <w:fldChar w:fldCharType="separate"/>
          </w:r>
          <w:r w:rsidR="009C372E" w:rsidRPr="009C372E">
            <w:rPr>
              <w:rFonts w:ascii="Arial" w:hAnsi="Arial" w:cs="Arial"/>
              <w:noProof/>
              <w:sz w:val="24"/>
              <w:szCs w:val="24"/>
            </w:rPr>
            <w:t>(Price, 2024)</w:t>
          </w:r>
          <w:r>
            <w:rPr>
              <w:rFonts w:ascii="Arial" w:hAnsi="Arial" w:cs="Arial"/>
              <w:sz w:val="24"/>
              <w:szCs w:val="24"/>
            </w:rPr>
            <w:fldChar w:fldCharType="end"/>
          </w:r>
        </w:sdtContent>
      </w:sdt>
      <w:r w:rsidRPr="00315EE4">
        <w:rPr>
          <w:rFonts w:ascii="Arial" w:hAnsi="Arial" w:cs="Arial"/>
          <w:sz w:val="24"/>
          <w:szCs w:val="24"/>
        </w:rPr>
        <w:t>. Este proceso condujo a que la lealtad hacia Trump se convirtiera en un factor</w:t>
      </w:r>
      <w:r>
        <w:rPr>
          <w:rFonts w:ascii="Arial" w:hAnsi="Arial" w:cs="Arial"/>
          <w:sz w:val="24"/>
          <w:szCs w:val="24"/>
        </w:rPr>
        <w:t xml:space="preserve"> electoral</w:t>
      </w:r>
      <w:r w:rsidRPr="00315EE4">
        <w:rPr>
          <w:rFonts w:ascii="Arial" w:hAnsi="Arial" w:cs="Arial"/>
          <w:sz w:val="24"/>
          <w:szCs w:val="24"/>
        </w:rPr>
        <w:t xml:space="preserve"> decisivo, especialmente en las primarias. </w:t>
      </w:r>
    </w:p>
    <w:p w:rsidR="00EB408A" w:rsidRDefault="00EB408A" w:rsidP="00EB408A">
      <w:pPr>
        <w:pStyle w:val="NormalWeb"/>
        <w:spacing w:line="360" w:lineRule="auto"/>
        <w:jc w:val="both"/>
        <w:rPr>
          <w:rFonts w:ascii="Arial" w:hAnsi="Arial" w:cs="Arial"/>
        </w:rPr>
      </w:pPr>
      <w:r w:rsidRPr="00742E86">
        <w:rPr>
          <w:rFonts w:ascii="Arial" w:hAnsi="Arial" w:cs="Arial"/>
        </w:rPr>
        <w:t xml:space="preserve">A lo largo de su mandato, Trump obtuvo un respaldo </w:t>
      </w:r>
      <w:r>
        <w:rPr>
          <w:rFonts w:ascii="Arial" w:hAnsi="Arial" w:cs="Arial"/>
        </w:rPr>
        <w:t xml:space="preserve">importante </w:t>
      </w:r>
      <w:r w:rsidRPr="00742E86">
        <w:rPr>
          <w:rFonts w:ascii="Arial" w:hAnsi="Arial" w:cs="Arial"/>
        </w:rPr>
        <w:t xml:space="preserve">de </w:t>
      </w:r>
      <w:r>
        <w:rPr>
          <w:rFonts w:ascii="Arial" w:hAnsi="Arial" w:cs="Arial"/>
        </w:rPr>
        <w:t>las facciones republicana</w:t>
      </w:r>
      <w:r w:rsidRPr="00742E86">
        <w:rPr>
          <w:rFonts w:ascii="Arial" w:hAnsi="Arial" w:cs="Arial"/>
        </w:rPr>
        <w:t xml:space="preserve">s en el Congreso, incluso en temas controvertidos. </w:t>
      </w:r>
      <w:r>
        <w:rPr>
          <w:rFonts w:ascii="Arial" w:hAnsi="Arial" w:cs="Arial"/>
        </w:rPr>
        <w:t xml:space="preserve">En este sentido, </w:t>
      </w:r>
      <w:r>
        <w:rPr>
          <w:rFonts w:ascii="Arial" w:hAnsi="Arial" w:cs="Arial"/>
          <w:bCs/>
        </w:rPr>
        <w:t>Paul Ryan</w:t>
      </w:r>
      <w:r w:rsidRPr="00742E86">
        <w:rPr>
          <w:rFonts w:ascii="Arial" w:hAnsi="Arial" w:cs="Arial"/>
        </w:rPr>
        <w:t xml:space="preserve"> y </w:t>
      </w:r>
      <w:r w:rsidRPr="00315EE4">
        <w:rPr>
          <w:rFonts w:ascii="Arial" w:hAnsi="Arial" w:cs="Arial"/>
          <w:bCs/>
        </w:rPr>
        <w:t>Kevin McCarthy</w:t>
      </w:r>
      <w:r w:rsidRPr="00742E86">
        <w:rPr>
          <w:rFonts w:ascii="Arial" w:hAnsi="Arial" w:cs="Arial"/>
        </w:rPr>
        <w:t xml:space="preserve">, </w:t>
      </w:r>
      <w:r>
        <w:rPr>
          <w:rFonts w:ascii="Arial" w:hAnsi="Arial" w:cs="Arial"/>
        </w:rPr>
        <w:t>líderes</w:t>
      </w:r>
      <w:r w:rsidRPr="00742E86">
        <w:rPr>
          <w:rFonts w:ascii="Arial" w:hAnsi="Arial" w:cs="Arial"/>
        </w:rPr>
        <w:t xml:space="preserve"> republicanos en la Cámara de Representantes, </w:t>
      </w:r>
      <w:r>
        <w:rPr>
          <w:rFonts w:ascii="Arial" w:hAnsi="Arial" w:cs="Arial"/>
        </w:rPr>
        <w:t>fungieron como</w:t>
      </w:r>
      <w:r w:rsidRPr="00742E86">
        <w:rPr>
          <w:rFonts w:ascii="Arial" w:hAnsi="Arial" w:cs="Arial"/>
        </w:rPr>
        <w:t xml:space="preserve"> </w:t>
      </w:r>
      <w:r>
        <w:rPr>
          <w:rFonts w:ascii="Arial" w:hAnsi="Arial" w:cs="Arial"/>
        </w:rPr>
        <w:t>impulsores de las políticas de Trump y de</w:t>
      </w:r>
      <w:r w:rsidRPr="00742E86">
        <w:rPr>
          <w:rFonts w:ascii="Arial" w:hAnsi="Arial" w:cs="Arial"/>
        </w:rPr>
        <w:t xml:space="preserve"> su agenda legislativa.</w:t>
      </w:r>
      <w:r w:rsidRPr="00315EE4">
        <w:rPr>
          <w:rFonts w:ascii="Arial" w:hAnsi="Arial" w:cs="Arial"/>
        </w:rPr>
        <w:t xml:space="preserve"> Por un lado, el apoyo del Congreso republicano permitió impulsar con éxito varias prioridades políticas de Trump, entre ellas la </w:t>
      </w:r>
      <w:r w:rsidRPr="00A408D1">
        <w:rPr>
          <w:rStyle w:val="Textoennegrita"/>
          <w:rFonts w:ascii="Arial" w:eastAsiaTheme="majorEastAsia" w:hAnsi="Arial" w:cs="Arial"/>
          <w:b w:val="0"/>
        </w:rPr>
        <w:t>reforma fiscal de 2017</w:t>
      </w:r>
      <w:sdt>
        <w:sdtPr>
          <w:rPr>
            <w:rStyle w:val="Textoennegrita"/>
            <w:rFonts w:ascii="Arial" w:eastAsiaTheme="majorEastAsia" w:hAnsi="Arial" w:cs="Arial"/>
            <w:b w:val="0"/>
          </w:rPr>
          <w:id w:val="493618054"/>
          <w:citation/>
        </w:sdtPr>
        <w:sdtEndPr>
          <w:rPr>
            <w:rStyle w:val="Textoennegrita"/>
          </w:rPr>
        </w:sdtEndPr>
        <w:sdtContent>
          <w:r>
            <w:rPr>
              <w:rStyle w:val="Textoennegrita"/>
              <w:rFonts w:ascii="Arial" w:eastAsiaTheme="majorEastAsia" w:hAnsi="Arial" w:cs="Arial"/>
              <w:b w:val="0"/>
            </w:rPr>
            <w:fldChar w:fldCharType="begin"/>
          </w:r>
          <w:r>
            <w:rPr>
              <w:rStyle w:val="Textoennegrita"/>
              <w:rFonts w:ascii="Arial" w:eastAsiaTheme="majorEastAsia" w:hAnsi="Arial" w:cs="Arial"/>
            </w:rPr>
            <w:instrText xml:space="preserve"> CITATION Fra17 \l 3082 </w:instrText>
          </w:r>
          <w:r>
            <w:rPr>
              <w:rStyle w:val="Textoennegrita"/>
              <w:rFonts w:ascii="Arial" w:eastAsiaTheme="majorEastAsia" w:hAnsi="Arial" w:cs="Arial"/>
              <w:b w:val="0"/>
            </w:rPr>
            <w:fldChar w:fldCharType="separate"/>
          </w:r>
          <w:r w:rsidR="009C372E">
            <w:rPr>
              <w:rStyle w:val="Textoennegrita"/>
              <w:rFonts w:ascii="Arial" w:eastAsiaTheme="majorEastAsia" w:hAnsi="Arial" w:cs="Arial"/>
              <w:noProof/>
            </w:rPr>
            <w:t xml:space="preserve"> </w:t>
          </w:r>
          <w:r w:rsidR="009C372E" w:rsidRPr="009C372E">
            <w:rPr>
              <w:rFonts w:ascii="Arial" w:eastAsiaTheme="majorEastAsia" w:hAnsi="Arial" w:cs="Arial"/>
              <w:noProof/>
            </w:rPr>
            <w:t>(France24, 2017)</w:t>
          </w:r>
          <w:r>
            <w:rPr>
              <w:rStyle w:val="Textoennegrita"/>
              <w:rFonts w:ascii="Arial" w:eastAsiaTheme="majorEastAsia" w:hAnsi="Arial" w:cs="Arial"/>
              <w:b w:val="0"/>
            </w:rPr>
            <w:fldChar w:fldCharType="end"/>
          </w:r>
        </w:sdtContent>
      </w:sdt>
      <w:r w:rsidRPr="00315EE4">
        <w:rPr>
          <w:rFonts w:ascii="Arial" w:hAnsi="Arial" w:cs="Arial"/>
        </w:rPr>
        <w:t xml:space="preserve">, que representó uno de los mayores recortes de impuestos en la historia de </w:t>
      </w:r>
      <w:r>
        <w:rPr>
          <w:rFonts w:ascii="Arial" w:hAnsi="Arial" w:cs="Arial"/>
        </w:rPr>
        <w:t>Estados Unidos</w:t>
      </w:r>
      <w:r w:rsidRPr="00315EE4">
        <w:rPr>
          <w:rFonts w:ascii="Arial" w:hAnsi="Arial" w:cs="Arial"/>
        </w:rPr>
        <w:t>, sin</w:t>
      </w:r>
      <w:r>
        <w:rPr>
          <w:rFonts w:ascii="Arial" w:hAnsi="Arial" w:cs="Arial"/>
        </w:rPr>
        <w:t xml:space="preserve"> contar con el apoyo demócrata</w:t>
      </w:r>
      <w:r w:rsidRPr="00315EE4">
        <w:rPr>
          <w:rFonts w:ascii="Arial" w:hAnsi="Arial" w:cs="Arial"/>
        </w:rPr>
        <w:t>. Por otro lado, el esfuerzo</w:t>
      </w:r>
      <w:r>
        <w:rPr>
          <w:rFonts w:ascii="Arial" w:hAnsi="Arial" w:cs="Arial"/>
        </w:rPr>
        <w:t xml:space="preserve"> fallido</w:t>
      </w:r>
      <w:r w:rsidRPr="00315EE4">
        <w:rPr>
          <w:rFonts w:ascii="Arial" w:hAnsi="Arial" w:cs="Arial"/>
        </w:rPr>
        <w:t xml:space="preserve"> de los republicanos por derogar y reemplazar el </w:t>
      </w:r>
      <w:r w:rsidRPr="00A408D1">
        <w:rPr>
          <w:rStyle w:val="Textoennegrita"/>
          <w:rFonts w:ascii="Arial" w:eastAsiaTheme="majorEastAsia" w:hAnsi="Arial" w:cs="Arial"/>
          <w:b w:val="0"/>
        </w:rPr>
        <w:t>Obamacare</w:t>
      </w:r>
      <w:r w:rsidRPr="00315EE4">
        <w:rPr>
          <w:rFonts w:ascii="Arial" w:hAnsi="Arial" w:cs="Arial"/>
        </w:rPr>
        <w:t xml:space="preserve"> en 2017</w:t>
      </w:r>
      <w:r>
        <w:rPr>
          <w:rFonts w:ascii="Arial" w:hAnsi="Arial" w:cs="Arial"/>
        </w:rPr>
        <w:t xml:space="preserve"> evidenció</w:t>
      </w:r>
      <w:r w:rsidRPr="00315EE4">
        <w:rPr>
          <w:rFonts w:ascii="Arial" w:hAnsi="Arial" w:cs="Arial"/>
        </w:rPr>
        <w:t xml:space="preserve"> la alineación partidista </w:t>
      </w:r>
      <w:r>
        <w:rPr>
          <w:rFonts w:ascii="Arial" w:hAnsi="Arial" w:cs="Arial"/>
        </w:rPr>
        <w:t>en función de</w:t>
      </w:r>
      <w:r w:rsidRPr="00315EE4">
        <w:rPr>
          <w:rFonts w:ascii="Arial" w:hAnsi="Arial" w:cs="Arial"/>
        </w:rPr>
        <w:t xml:space="preserve"> la agenda </w:t>
      </w:r>
      <w:r>
        <w:rPr>
          <w:rFonts w:ascii="Arial" w:hAnsi="Arial" w:cs="Arial"/>
        </w:rPr>
        <w:t>trumpista</w:t>
      </w:r>
      <w:r w:rsidRPr="00315EE4">
        <w:rPr>
          <w:rFonts w:ascii="Arial" w:hAnsi="Arial" w:cs="Arial"/>
        </w:rPr>
        <w:t xml:space="preserve">. </w:t>
      </w:r>
    </w:p>
    <w:p w:rsidR="00EB408A" w:rsidRPr="00315EE4" w:rsidRDefault="00EB408A" w:rsidP="00EB408A">
      <w:pPr>
        <w:pStyle w:val="NormalWeb"/>
        <w:spacing w:line="360" w:lineRule="auto"/>
        <w:jc w:val="both"/>
        <w:rPr>
          <w:rFonts w:ascii="Arial" w:hAnsi="Arial" w:cs="Arial"/>
        </w:rPr>
      </w:pPr>
      <w:r>
        <w:rPr>
          <w:rFonts w:ascii="Arial" w:hAnsi="Arial" w:cs="Arial"/>
        </w:rPr>
        <w:t>A su vez, los compromisos del partido con Trump se reflejaron</w:t>
      </w:r>
      <w:r w:rsidRPr="00315EE4">
        <w:rPr>
          <w:rFonts w:ascii="Arial" w:hAnsi="Arial" w:cs="Arial"/>
        </w:rPr>
        <w:t xml:space="preserve"> durante su primer proceso de impeachment en 2019, en el que Trump fue acusado de abuso de poder y obstrucción del Congreso por el uso indebido de presiones y coacción hacia el presidente de Ucrania, </w:t>
      </w:r>
      <w:r w:rsidRPr="00FE632A">
        <w:rPr>
          <w:rStyle w:val="Textoennegrita"/>
          <w:rFonts w:ascii="Arial" w:eastAsiaTheme="majorEastAsia" w:hAnsi="Arial" w:cs="Arial"/>
          <w:b w:val="0"/>
        </w:rPr>
        <w:t>Volodymyr Zelensky</w:t>
      </w:r>
      <w:r w:rsidRPr="00315EE4">
        <w:rPr>
          <w:rFonts w:ascii="Arial" w:hAnsi="Arial" w:cs="Arial"/>
        </w:rPr>
        <w:t xml:space="preserve">, con fines electorales. Aunque la Cámara de Representantes aprobó </w:t>
      </w:r>
      <w:r w:rsidRPr="00315EE4">
        <w:rPr>
          <w:rFonts w:ascii="Arial" w:hAnsi="Arial" w:cs="Arial"/>
        </w:rPr>
        <w:lastRenderedPageBreak/>
        <w:t xml:space="preserve">los cargos, el </w:t>
      </w:r>
      <w:r w:rsidRPr="00FE632A">
        <w:rPr>
          <w:rStyle w:val="Textoennegrita"/>
          <w:rFonts w:ascii="Arial" w:eastAsiaTheme="majorEastAsia" w:hAnsi="Arial" w:cs="Arial"/>
          <w:b w:val="0"/>
        </w:rPr>
        <w:t>Senado</w:t>
      </w:r>
      <w:r w:rsidRPr="00315EE4">
        <w:rPr>
          <w:rFonts w:ascii="Arial" w:hAnsi="Arial" w:cs="Arial"/>
        </w:rPr>
        <w:t xml:space="preserve">, controlado por los republicanos, lo absolvió en febrero de 2020, </w:t>
      </w:r>
      <w:r>
        <w:rPr>
          <w:rFonts w:ascii="Arial" w:hAnsi="Arial" w:cs="Arial"/>
        </w:rPr>
        <w:t>siendo</w:t>
      </w:r>
      <w:r w:rsidRPr="00315EE4">
        <w:rPr>
          <w:rFonts w:ascii="Arial" w:hAnsi="Arial" w:cs="Arial"/>
        </w:rPr>
        <w:t xml:space="preserve"> </w:t>
      </w:r>
      <w:r w:rsidRPr="00FE632A">
        <w:rPr>
          <w:rStyle w:val="Textoennegrita"/>
          <w:rFonts w:ascii="Arial" w:eastAsiaTheme="majorEastAsia" w:hAnsi="Arial" w:cs="Arial"/>
          <w:b w:val="0"/>
        </w:rPr>
        <w:t>Mitt Romney</w:t>
      </w:r>
      <w:r w:rsidRPr="00315EE4">
        <w:rPr>
          <w:rFonts w:ascii="Arial" w:hAnsi="Arial" w:cs="Arial"/>
          <w:b/>
        </w:rPr>
        <w:t xml:space="preserve"> </w:t>
      </w:r>
      <w:r w:rsidRPr="00315EE4">
        <w:rPr>
          <w:rFonts w:ascii="Arial" w:hAnsi="Arial" w:cs="Arial"/>
        </w:rPr>
        <w:t>el único republicano que votó a favor de la condena</w:t>
      </w:r>
      <w:r>
        <w:rPr>
          <w:rFonts w:ascii="Arial" w:hAnsi="Arial" w:cs="Arial"/>
        </w:rPr>
        <w:t xml:space="preserve"> </w:t>
      </w:r>
      <w:sdt>
        <w:sdtPr>
          <w:rPr>
            <w:rFonts w:ascii="Arial" w:hAnsi="Arial" w:cs="Arial"/>
          </w:rPr>
          <w:id w:val="1981424518"/>
          <w:citation/>
        </w:sdtPr>
        <w:sdtEndPr/>
        <w:sdtContent>
          <w:r>
            <w:rPr>
              <w:rFonts w:ascii="Arial" w:hAnsi="Arial" w:cs="Arial"/>
            </w:rPr>
            <w:fldChar w:fldCharType="begin"/>
          </w:r>
          <w:r>
            <w:rPr>
              <w:rFonts w:ascii="Arial" w:hAnsi="Arial" w:cs="Arial"/>
            </w:rPr>
            <w:instrText xml:space="preserve">CITATION Ron20 \l 3082 </w:instrText>
          </w:r>
          <w:r>
            <w:rPr>
              <w:rFonts w:ascii="Arial" w:hAnsi="Arial" w:cs="Arial"/>
            </w:rPr>
            <w:fldChar w:fldCharType="separate"/>
          </w:r>
          <w:r w:rsidR="009C372E" w:rsidRPr="009C372E">
            <w:rPr>
              <w:rFonts w:ascii="Arial" w:hAnsi="Arial" w:cs="Arial"/>
              <w:noProof/>
            </w:rPr>
            <w:t>(Elving, 2020)</w:t>
          </w:r>
          <w:r>
            <w:rPr>
              <w:rFonts w:ascii="Arial" w:hAnsi="Arial" w:cs="Arial"/>
            </w:rPr>
            <w:fldChar w:fldCharType="end"/>
          </w:r>
        </w:sdtContent>
      </w:sdt>
      <w:r w:rsidRPr="00315EE4">
        <w:rPr>
          <w:rFonts w:ascii="Arial" w:hAnsi="Arial" w:cs="Arial"/>
        </w:rPr>
        <w:t>.</w:t>
      </w:r>
    </w:p>
    <w:p w:rsidR="00EB408A" w:rsidRPr="00315EE4" w:rsidRDefault="00EB408A" w:rsidP="00EB408A">
      <w:pPr>
        <w:spacing w:line="360" w:lineRule="auto"/>
        <w:jc w:val="both"/>
        <w:rPr>
          <w:rFonts w:ascii="Arial" w:hAnsi="Arial" w:cs="Arial"/>
          <w:sz w:val="24"/>
          <w:szCs w:val="24"/>
        </w:rPr>
      </w:pPr>
      <w:r w:rsidRPr="00315EE4">
        <w:rPr>
          <w:rFonts w:ascii="Arial" w:hAnsi="Arial" w:cs="Arial"/>
          <w:sz w:val="24"/>
          <w:szCs w:val="24"/>
        </w:rPr>
        <w:t xml:space="preserve">La dirigencia del partido entendía que distanciarse de Trump </w:t>
      </w:r>
      <w:r>
        <w:rPr>
          <w:rFonts w:ascii="Arial" w:hAnsi="Arial" w:cs="Arial"/>
          <w:sz w:val="24"/>
          <w:szCs w:val="24"/>
        </w:rPr>
        <w:t>podía traer consigo</w:t>
      </w:r>
      <w:r w:rsidRPr="00315EE4">
        <w:rPr>
          <w:rFonts w:ascii="Arial" w:hAnsi="Arial" w:cs="Arial"/>
          <w:sz w:val="24"/>
          <w:szCs w:val="24"/>
        </w:rPr>
        <w:t xml:space="preserve"> </w:t>
      </w:r>
      <w:r>
        <w:rPr>
          <w:rFonts w:ascii="Arial" w:hAnsi="Arial" w:cs="Arial"/>
          <w:sz w:val="24"/>
          <w:szCs w:val="24"/>
        </w:rPr>
        <w:t>un costo político elevado</w:t>
      </w:r>
      <w:r w:rsidRPr="00315EE4">
        <w:rPr>
          <w:rFonts w:ascii="Arial" w:hAnsi="Arial" w:cs="Arial"/>
          <w:sz w:val="24"/>
          <w:szCs w:val="24"/>
        </w:rPr>
        <w:t xml:space="preserve">, especialmente </w:t>
      </w:r>
      <w:r>
        <w:rPr>
          <w:rFonts w:ascii="Arial" w:hAnsi="Arial" w:cs="Arial"/>
          <w:sz w:val="24"/>
          <w:szCs w:val="24"/>
        </w:rPr>
        <w:t>de cara a</w:t>
      </w:r>
      <w:r w:rsidRPr="00315EE4">
        <w:rPr>
          <w:rFonts w:ascii="Arial" w:hAnsi="Arial" w:cs="Arial"/>
          <w:sz w:val="24"/>
          <w:szCs w:val="24"/>
        </w:rPr>
        <w:t xml:space="preserve"> las elecciones de medio término de 2018. Durante el </w:t>
      </w:r>
      <w:r w:rsidRPr="006E1D76">
        <w:rPr>
          <w:rFonts w:ascii="Arial" w:hAnsi="Arial" w:cs="Arial"/>
          <w:sz w:val="24"/>
          <w:szCs w:val="24"/>
        </w:rPr>
        <w:t>período</w:t>
      </w:r>
      <w:r w:rsidRPr="00315EE4">
        <w:rPr>
          <w:rFonts w:ascii="Arial" w:hAnsi="Arial" w:cs="Arial"/>
          <w:sz w:val="24"/>
          <w:szCs w:val="24"/>
        </w:rPr>
        <w:t xml:space="preserve"> de crisis sanitaria del COVID-19, a pesar de las divisiones generadas en la opinión pública por la gestión de Donald Trump ante la pandemia y su respuesta a las protestas sociales tras el asesinato de George Floyd, </w:t>
      </w:r>
      <w:r>
        <w:rPr>
          <w:rFonts w:ascii="Arial" w:hAnsi="Arial" w:cs="Arial"/>
          <w:sz w:val="24"/>
          <w:szCs w:val="24"/>
        </w:rPr>
        <w:t>las facciones republicanas</w:t>
      </w:r>
      <w:r w:rsidRPr="00315EE4">
        <w:rPr>
          <w:rFonts w:ascii="Arial" w:hAnsi="Arial" w:cs="Arial"/>
          <w:sz w:val="24"/>
          <w:szCs w:val="24"/>
        </w:rPr>
        <w:t xml:space="preserve"> en el Congreso </w:t>
      </w:r>
      <w:r>
        <w:rPr>
          <w:rFonts w:ascii="Arial" w:hAnsi="Arial" w:cs="Arial"/>
          <w:sz w:val="24"/>
          <w:szCs w:val="24"/>
        </w:rPr>
        <w:t xml:space="preserve">evitaron confrontar la postura desplegada por </w:t>
      </w:r>
      <w:r w:rsidRPr="00315EE4">
        <w:rPr>
          <w:rFonts w:ascii="Arial" w:hAnsi="Arial" w:cs="Arial"/>
          <w:sz w:val="24"/>
          <w:szCs w:val="24"/>
        </w:rPr>
        <w:t>el expresidente. Aunque algunas figuras moderadas expresaron preocupaciones, el partido optó por preservar la cohesión en torno a la figura de Trump, dado que la base electoral republicana permanecía firmemente alineada con él.</w:t>
      </w:r>
    </w:p>
    <w:p w:rsidR="00EB408A" w:rsidRPr="00315EE4" w:rsidRDefault="00EB408A" w:rsidP="00EB408A">
      <w:pPr>
        <w:spacing w:line="360" w:lineRule="auto"/>
        <w:jc w:val="both"/>
        <w:rPr>
          <w:rFonts w:ascii="Arial" w:hAnsi="Arial" w:cs="Arial"/>
          <w:sz w:val="24"/>
          <w:szCs w:val="24"/>
        </w:rPr>
      </w:pPr>
      <w:r>
        <w:rPr>
          <w:rFonts w:ascii="Arial" w:hAnsi="Arial" w:cs="Arial"/>
          <w:sz w:val="24"/>
          <w:szCs w:val="24"/>
        </w:rPr>
        <w:t>Luego de las elecciones de 2020, e</w:t>
      </w:r>
      <w:r w:rsidRPr="00315EE4">
        <w:rPr>
          <w:rFonts w:ascii="Arial" w:hAnsi="Arial" w:cs="Arial"/>
          <w:sz w:val="24"/>
          <w:szCs w:val="24"/>
        </w:rPr>
        <w:t>l asalto al Capitolio de Estados Unidos reflejó el profundo impacto del fenómeno Trump y del liderazgo de Donald Trump en las dinámicas del partido. El cuestionamiento de los</w:t>
      </w:r>
      <w:r>
        <w:rPr>
          <w:rFonts w:ascii="Arial" w:hAnsi="Arial" w:cs="Arial"/>
          <w:sz w:val="24"/>
          <w:szCs w:val="24"/>
        </w:rPr>
        <w:t xml:space="preserve"> resultados de las elecciones</w:t>
      </w:r>
      <w:r w:rsidRPr="00315EE4">
        <w:rPr>
          <w:rFonts w:ascii="Arial" w:hAnsi="Arial" w:cs="Arial"/>
          <w:sz w:val="24"/>
          <w:szCs w:val="24"/>
        </w:rPr>
        <w:t xml:space="preserve">, promovido bajo la premisa de un supuesto fraude electoral, desencadenó una serie de reacciones que conmocionaron la estabilidad democrática e institucional. En este contexto, el respaldo a Trump por parte de un gran número de republicanos, tanto legisladores como votantes, se convirtió en un factor determinante en la dinámica interna del partido y en la impunidad del candidato ante los procesos de juicio político en su contra. De igual forma, el endoso de Trump hacia figuras republicanas se consolidó dentro del partido como un principio determinante para prevalecer tanto en primarias como en elecciones generales. Este fenómeno ha conjurado una virtual transformación de la imagen y la retórica partidista, puesto que la gran mayoría de los candidatos apoyados por Trump se ha adherido a su agenda y discurso disruptivos. </w:t>
      </w:r>
    </w:p>
    <w:p w:rsidR="00EB408A" w:rsidRPr="00DC7C90" w:rsidRDefault="00EB408A" w:rsidP="00EB408A">
      <w:pPr>
        <w:spacing w:line="360" w:lineRule="auto"/>
        <w:jc w:val="both"/>
        <w:rPr>
          <w:rFonts w:ascii="Arial" w:hAnsi="Arial" w:cs="Arial"/>
          <w:sz w:val="24"/>
          <w:szCs w:val="24"/>
        </w:rPr>
      </w:pPr>
      <w:r w:rsidRPr="00DC7C90">
        <w:rPr>
          <w:rFonts w:ascii="Arial" w:hAnsi="Arial" w:cs="Arial"/>
          <w:sz w:val="24"/>
          <w:szCs w:val="24"/>
        </w:rPr>
        <w:t>Un claro indicador de la creciente influencia del fenómeno trumpista sobre los miembros del Partido, ha sido la tendencia en torno a las figuras respaldadas por Trump para las primarias partidistas. En 2018, Donald Trump respaldó a 75 candidatos, de los cuales 42 ganaron sus contiendas</w:t>
      </w:r>
      <w:r>
        <w:rPr>
          <w:rFonts w:ascii="Arial" w:hAnsi="Arial" w:cs="Arial"/>
          <w:sz w:val="24"/>
          <w:szCs w:val="24"/>
        </w:rPr>
        <w:t xml:space="preserve"> </w:t>
      </w:r>
      <w:sdt>
        <w:sdtPr>
          <w:rPr>
            <w:rFonts w:ascii="Arial" w:hAnsi="Arial" w:cs="Arial"/>
            <w:sz w:val="24"/>
            <w:szCs w:val="24"/>
          </w:rPr>
          <w:id w:val="-922177430"/>
          <w:citation/>
        </w:sdtPr>
        <w:sdtEndPr/>
        <w:sdtContent>
          <w:r>
            <w:rPr>
              <w:rFonts w:ascii="Arial" w:hAnsi="Arial" w:cs="Arial"/>
              <w:sz w:val="24"/>
              <w:szCs w:val="24"/>
            </w:rPr>
            <w:fldChar w:fldCharType="begin"/>
          </w:r>
          <w:r>
            <w:rPr>
              <w:rFonts w:ascii="Arial" w:hAnsi="Arial" w:cs="Arial"/>
              <w:sz w:val="24"/>
              <w:szCs w:val="24"/>
            </w:rPr>
            <w:instrText xml:space="preserve"> CITATION Ela18 \l 3082 </w:instrText>
          </w:r>
          <w:r>
            <w:rPr>
              <w:rFonts w:ascii="Arial" w:hAnsi="Arial" w:cs="Arial"/>
              <w:sz w:val="24"/>
              <w:szCs w:val="24"/>
            </w:rPr>
            <w:fldChar w:fldCharType="separate"/>
          </w:r>
          <w:r w:rsidR="009C372E" w:rsidRPr="009C372E">
            <w:rPr>
              <w:rFonts w:ascii="Arial" w:hAnsi="Arial" w:cs="Arial"/>
              <w:noProof/>
              <w:sz w:val="24"/>
              <w:szCs w:val="24"/>
            </w:rPr>
            <w:t>(Kamarck, 2018)</w:t>
          </w:r>
          <w:r>
            <w:rPr>
              <w:rFonts w:ascii="Arial" w:hAnsi="Arial" w:cs="Arial"/>
              <w:sz w:val="24"/>
              <w:szCs w:val="24"/>
            </w:rPr>
            <w:fldChar w:fldCharType="end"/>
          </w:r>
        </w:sdtContent>
      </w:sdt>
      <w:r w:rsidRPr="00DC7C90">
        <w:rPr>
          <w:rFonts w:ascii="Arial" w:hAnsi="Arial" w:cs="Arial"/>
          <w:sz w:val="24"/>
          <w:szCs w:val="24"/>
        </w:rPr>
        <w:t>. En las elecciones de 2020, su apoyo se extendió a 121 candidatos, resultando en 117 victorias</w:t>
      </w:r>
      <w:r>
        <w:rPr>
          <w:rFonts w:ascii="Arial" w:hAnsi="Arial" w:cs="Arial"/>
          <w:sz w:val="24"/>
          <w:szCs w:val="24"/>
        </w:rPr>
        <w:t xml:space="preserve"> </w:t>
      </w:r>
      <w:sdt>
        <w:sdtPr>
          <w:rPr>
            <w:rFonts w:ascii="Arial" w:hAnsi="Arial" w:cs="Arial"/>
            <w:sz w:val="24"/>
            <w:szCs w:val="24"/>
          </w:rPr>
          <w:id w:val="-1561000555"/>
          <w:citation/>
        </w:sdtPr>
        <w:sdtEndPr/>
        <w:sdtContent>
          <w:r>
            <w:rPr>
              <w:rFonts w:ascii="Arial" w:hAnsi="Arial" w:cs="Arial"/>
              <w:sz w:val="24"/>
              <w:szCs w:val="24"/>
            </w:rPr>
            <w:fldChar w:fldCharType="begin"/>
          </w:r>
          <w:r>
            <w:rPr>
              <w:rFonts w:ascii="Arial" w:hAnsi="Arial" w:cs="Arial"/>
              <w:sz w:val="24"/>
              <w:szCs w:val="24"/>
            </w:rPr>
            <w:instrText xml:space="preserve"> CITATION Sud23 \l 3082 </w:instrText>
          </w:r>
          <w:r>
            <w:rPr>
              <w:rFonts w:ascii="Arial" w:hAnsi="Arial" w:cs="Arial"/>
              <w:sz w:val="24"/>
              <w:szCs w:val="24"/>
            </w:rPr>
            <w:fldChar w:fldCharType="separate"/>
          </w:r>
          <w:r w:rsidR="009C372E" w:rsidRPr="009C372E">
            <w:rPr>
              <w:rFonts w:ascii="Arial" w:hAnsi="Arial" w:cs="Arial"/>
              <w:noProof/>
              <w:sz w:val="24"/>
              <w:szCs w:val="24"/>
            </w:rPr>
            <w:t>(Kochi, 2023)</w:t>
          </w:r>
          <w:r>
            <w:rPr>
              <w:rFonts w:ascii="Arial" w:hAnsi="Arial" w:cs="Arial"/>
              <w:sz w:val="24"/>
              <w:szCs w:val="24"/>
            </w:rPr>
            <w:fldChar w:fldCharType="end"/>
          </w:r>
        </w:sdtContent>
      </w:sdt>
      <w:r w:rsidRPr="00DC7C90">
        <w:rPr>
          <w:rFonts w:ascii="Arial" w:hAnsi="Arial" w:cs="Arial"/>
          <w:sz w:val="24"/>
          <w:szCs w:val="24"/>
        </w:rPr>
        <w:t>. En 2022, aumentó su apoyo a 176 c</w:t>
      </w:r>
      <w:r>
        <w:rPr>
          <w:rFonts w:ascii="Arial" w:hAnsi="Arial" w:cs="Arial"/>
          <w:sz w:val="24"/>
          <w:szCs w:val="24"/>
        </w:rPr>
        <w:t xml:space="preserve">andidatos, de los cuales 159 </w:t>
      </w:r>
      <w:r w:rsidRPr="00DC7C90">
        <w:rPr>
          <w:rFonts w:ascii="Arial" w:hAnsi="Arial" w:cs="Arial"/>
          <w:sz w:val="24"/>
          <w:szCs w:val="24"/>
        </w:rPr>
        <w:t>ganaron y solo 17 perdieron</w:t>
      </w:r>
      <w:r>
        <w:rPr>
          <w:rFonts w:ascii="Arial" w:hAnsi="Arial" w:cs="Arial"/>
          <w:sz w:val="24"/>
          <w:szCs w:val="24"/>
        </w:rPr>
        <w:t xml:space="preserve"> </w:t>
      </w:r>
      <w:sdt>
        <w:sdtPr>
          <w:rPr>
            <w:rFonts w:ascii="Arial" w:hAnsi="Arial" w:cs="Arial"/>
            <w:sz w:val="24"/>
            <w:szCs w:val="24"/>
          </w:rPr>
          <w:id w:val="344906091"/>
          <w:citation/>
        </w:sdtPr>
        <w:sdtEndPr/>
        <w:sdtContent>
          <w:r>
            <w:rPr>
              <w:rFonts w:ascii="Arial" w:hAnsi="Arial" w:cs="Arial"/>
              <w:sz w:val="24"/>
              <w:szCs w:val="24"/>
            </w:rPr>
            <w:fldChar w:fldCharType="begin"/>
          </w:r>
          <w:r>
            <w:rPr>
              <w:rFonts w:ascii="Arial" w:hAnsi="Arial" w:cs="Arial"/>
              <w:sz w:val="24"/>
              <w:szCs w:val="24"/>
            </w:rPr>
            <w:instrText xml:space="preserve"> CITATION Bal24 \l 3082 </w:instrText>
          </w:r>
          <w:r>
            <w:rPr>
              <w:rFonts w:ascii="Arial" w:hAnsi="Arial" w:cs="Arial"/>
              <w:sz w:val="24"/>
              <w:szCs w:val="24"/>
            </w:rPr>
            <w:fldChar w:fldCharType="separate"/>
          </w:r>
          <w:r w:rsidR="009C372E" w:rsidRPr="009C372E">
            <w:rPr>
              <w:rFonts w:ascii="Arial" w:hAnsi="Arial" w:cs="Arial"/>
              <w:noProof/>
              <w:sz w:val="24"/>
              <w:szCs w:val="24"/>
            </w:rPr>
            <w:t>(Ballotpedia, 2024)</w:t>
          </w:r>
          <w:r>
            <w:rPr>
              <w:rFonts w:ascii="Arial" w:hAnsi="Arial" w:cs="Arial"/>
              <w:sz w:val="24"/>
              <w:szCs w:val="24"/>
            </w:rPr>
            <w:fldChar w:fldCharType="end"/>
          </w:r>
        </w:sdtContent>
      </w:sdt>
      <w:r w:rsidRPr="00DC7C90">
        <w:rPr>
          <w:rFonts w:ascii="Arial" w:hAnsi="Arial" w:cs="Arial"/>
          <w:sz w:val="24"/>
          <w:szCs w:val="24"/>
        </w:rPr>
        <w:t xml:space="preserve">. </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Una tendencia similar tuvo lugar en los candidatos republicanos para el Congreso. En 2018, Trump apoyó a 73 aspirantes, de los cuales 41 lograron ganar y 32 fueron derrotados. En las elecciones de 2020, su apoyo se extendió a 148 candidatos, resultando en 116 victorias </w:t>
      </w:r>
      <w:r>
        <w:rPr>
          <w:rFonts w:ascii="Arial" w:hAnsi="Arial" w:cs="Arial"/>
          <w:sz w:val="24"/>
          <w:szCs w:val="24"/>
        </w:rPr>
        <w:lastRenderedPageBreak/>
        <w:t xml:space="preserve">y 32 derrotas. En 2022, aumentó su apoyo a 189 candidatos, de los cuales 167 obtuvieron la victoria, mientras que solo 22 perdieron </w:t>
      </w:r>
      <w:sdt>
        <w:sdtPr>
          <w:rPr>
            <w:rFonts w:ascii="Arial" w:hAnsi="Arial" w:cs="Arial"/>
            <w:sz w:val="24"/>
            <w:szCs w:val="24"/>
          </w:rPr>
          <w:id w:val="1599906386"/>
          <w:citation/>
        </w:sdtPr>
        <w:sdtEndPr/>
        <w:sdtContent>
          <w:r>
            <w:rPr>
              <w:rFonts w:ascii="Arial" w:hAnsi="Arial" w:cs="Arial"/>
              <w:sz w:val="24"/>
              <w:szCs w:val="24"/>
            </w:rPr>
            <w:fldChar w:fldCharType="begin"/>
          </w:r>
          <w:r>
            <w:rPr>
              <w:rFonts w:ascii="Arial" w:hAnsi="Arial" w:cs="Arial"/>
              <w:sz w:val="24"/>
              <w:szCs w:val="24"/>
            </w:rPr>
            <w:instrText xml:space="preserve"> CITATION Lak24 \l 3082 </w:instrText>
          </w:r>
          <w:r>
            <w:rPr>
              <w:rFonts w:ascii="Arial" w:hAnsi="Arial" w:cs="Arial"/>
              <w:sz w:val="24"/>
              <w:szCs w:val="24"/>
            </w:rPr>
            <w:fldChar w:fldCharType="separate"/>
          </w:r>
          <w:r w:rsidR="009C372E" w:rsidRPr="009C372E">
            <w:rPr>
              <w:rFonts w:ascii="Arial" w:hAnsi="Arial" w:cs="Arial"/>
              <w:noProof/>
              <w:sz w:val="24"/>
              <w:szCs w:val="24"/>
            </w:rPr>
            <w:t>(Lakshya &amp; Thomas, 2024)</w:t>
          </w:r>
          <w:r>
            <w:rPr>
              <w:rFonts w:ascii="Arial" w:hAnsi="Arial" w:cs="Arial"/>
              <w:sz w:val="24"/>
              <w:szCs w:val="24"/>
            </w:rPr>
            <w:fldChar w:fldCharType="end"/>
          </w:r>
        </w:sdtContent>
      </w:sdt>
      <w:r>
        <w:rPr>
          <w:rFonts w:ascii="Arial" w:hAnsi="Arial" w:cs="Arial"/>
          <w:sz w:val="24"/>
          <w:szCs w:val="24"/>
        </w:rPr>
        <w:t>.</w:t>
      </w:r>
    </w:p>
    <w:p w:rsidR="00EB408A" w:rsidRDefault="00EB408A" w:rsidP="00EB408A">
      <w:pPr>
        <w:spacing w:line="360" w:lineRule="auto"/>
        <w:jc w:val="both"/>
        <w:rPr>
          <w:rFonts w:ascii="Arial" w:hAnsi="Arial" w:cs="Arial"/>
          <w:sz w:val="24"/>
          <w:szCs w:val="24"/>
        </w:rPr>
      </w:pPr>
      <w:bookmarkStart w:id="8" w:name="_Toc166440657"/>
      <w:r>
        <w:rPr>
          <w:rFonts w:ascii="Arial" w:hAnsi="Arial" w:cs="Arial"/>
          <w:sz w:val="24"/>
          <w:szCs w:val="24"/>
        </w:rPr>
        <w:t xml:space="preserve">Debe destacarse que la posición asumida por los republicanos hacia el asalto al Capitolio y hacia el subsecuente proceso de juicio político estuvo estrechamente atada a la influencia de la base electoral. </w:t>
      </w:r>
      <w:bookmarkEnd w:id="8"/>
      <w:r>
        <w:rPr>
          <w:rFonts w:ascii="Arial" w:hAnsi="Arial" w:cs="Arial"/>
          <w:sz w:val="24"/>
          <w:szCs w:val="24"/>
        </w:rPr>
        <w:t xml:space="preserve">La capacidad de distanciamiento del Partido Republicano estaba comprometida a los nexos con la masa votante, la cual mayoritariamente se encontraba representada por Trump. De acuerdo con investigaciones nacionales tras las elecciones de 2020, se reportó de manera consistente que solamente un tercio de los republicanos reconocía la legitimidad de la victoria presidencial de Biden </w:t>
      </w:r>
      <w:sdt>
        <w:sdtPr>
          <w:rPr>
            <w:rFonts w:ascii="Arial" w:hAnsi="Arial" w:cs="Arial"/>
            <w:sz w:val="24"/>
            <w:szCs w:val="24"/>
          </w:rPr>
          <w:id w:val="-413629805"/>
          <w:citation/>
        </w:sdtPr>
        <w:sdtEndPr/>
        <w:sdtContent>
          <w:r>
            <w:rPr>
              <w:rFonts w:ascii="Arial" w:hAnsi="Arial" w:cs="Arial"/>
              <w:sz w:val="24"/>
              <w:szCs w:val="24"/>
            </w:rPr>
            <w:fldChar w:fldCharType="begin"/>
          </w:r>
          <w:r>
            <w:rPr>
              <w:rFonts w:ascii="Arial" w:hAnsi="Arial" w:cs="Arial"/>
              <w:sz w:val="24"/>
              <w:szCs w:val="24"/>
            </w:rPr>
            <w:instrText xml:space="preserve"> CITATION Lee23 \l 3082 </w:instrText>
          </w:r>
          <w:r>
            <w:rPr>
              <w:rFonts w:ascii="Arial" w:hAnsi="Arial" w:cs="Arial"/>
              <w:sz w:val="24"/>
              <w:szCs w:val="24"/>
            </w:rPr>
            <w:fldChar w:fldCharType="separate"/>
          </w:r>
          <w:r w:rsidR="009C372E" w:rsidRPr="009C372E">
            <w:rPr>
              <w:rFonts w:ascii="Arial" w:hAnsi="Arial" w:cs="Arial"/>
              <w:noProof/>
              <w:sz w:val="24"/>
              <w:szCs w:val="24"/>
            </w:rPr>
            <w:t>(Lee, 2023)</w:t>
          </w:r>
          <w:r>
            <w:rPr>
              <w:rFonts w:ascii="Arial" w:hAnsi="Arial" w:cs="Arial"/>
              <w:sz w:val="24"/>
              <w:szCs w:val="24"/>
            </w:rPr>
            <w:fldChar w:fldCharType="end"/>
          </w:r>
        </w:sdtContent>
      </w:sdt>
      <w:r>
        <w:rPr>
          <w:rFonts w:ascii="Arial" w:hAnsi="Arial" w:cs="Arial"/>
          <w:sz w:val="24"/>
          <w:szCs w:val="24"/>
        </w:rPr>
        <w:t xml:space="preserve">. </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En encuestas realizadas por Reuters/IPSOS </w:t>
      </w:r>
      <w:sdt>
        <w:sdtPr>
          <w:rPr>
            <w:rFonts w:ascii="Arial" w:hAnsi="Arial" w:cs="Arial"/>
            <w:sz w:val="24"/>
            <w:szCs w:val="24"/>
          </w:rPr>
          <w:id w:val="-1570652920"/>
          <w:citation/>
        </w:sdtPr>
        <w:sdtEndPr/>
        <w:sdtContent>
          <w:r>
            <w:rPr>
              <w:rFonts w:ascii="Arial" w:hAnsi="Arial" w:cs="Arial"/>
              <w:sz w:val="24"/>
              <w:szCs w:val="24"/>
            </w:rPr>
            <w:fldChar w:fldCharType="begin"/>
          </w:r>
          <w:r>
            <w:rPr>
              <w:rFonts w:ascii="Arial" w:hAnsi="Arial" w:cs="Arial"/>
              <w:sz w:val="24"/>
              <w:szCs w:val="24"/>
            </w:rPr>
            <w:instrText xml:space="preserve">CITATION Tru21 \n  \t  \l 3082 </w:instrText>
          </w:r>
          <w:r>
            <w:rPr>
              <w:rFonts w:ascii="Arial" w:hAnsi="Arial" w:cs="Arial"/>
              <w:sz w:val="24"/>
              <w:szCs w:val="24"/>
            </w:rPr>
            <w:fldChar w:fldCharType="separate"/>
          </w:r>
          <w:r w:rsidR="009C372E" w:rsidRPr="009C372E">
            <w:rPr>
              <w:rFonts w:ascii="Arial" w:hAnsi="Arial" w:cs="Arial"/>
              <w:noProof/>
              <w:sz w:val="24"/>
              <w:szCs w:val="24"/>
            </w:rPr>
            <w:t>(2021)</w:t>
          </w:r>
          <w:r>
            <w:rPr>
              <w:rFonts w:ascii="Arial" w:hAnsi="Arial" w:cs="Arial"/>
              <w:sz w:val="24"/>
              <w:szCs w:val="24"/>
            </w:rPr>
            <w:fldChar w:fldCharType="end"/>
          </w:r>
        </w:sdtContent>
      </w:sdt>
      <w:r>
        <w:rPr>
          <w:rFonts w:ascii="Arial" w:hAnsi="Arial" w:cs="Arial"/>
          <w:sz w:val="24"/>
          <w:szCs w:val="24"/>
        </w:rPr>
        <w:t xml:space="preserve">, se muestra que ocho de cada diez votantes de Trump en 2020 aseveraron que serían menos propensos a votar por un candidato que apoyara su juicio político. Además, la mitad de los encuestados aspiraba a que el partido fuera "más leal a Trump", incluso si eso significara perder el apoyo de los republicanos tradicionales, y más de tres cuartas partes de estos apoyaban la nominación presidencial de Trump para 2024. De hecho, el 75% de los votantes republicanos aprobaba que Trump continuara desempeñando un papel central en el partido. Por último, casi el 60% de la base republicana afirmó que sería más probable que votaran por un candidato en las siguientes elecciones de medio término, si este contara con el endoso de Trump. </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Como tendencia en el partido, la mayoría de los republicanos en el 117mo Congreso representaban distritos que eran pro-Trump, los cuales cuestionaban la legitimidad de la victoria presidencial demócrata. En este contexto, los legisladores se vieron forzados a reciprocar el apoyo de sus electores, quienes no confiaban en el resultado de las elecciones de 2020. El accionar legislativo de los republicanos en lo concerniente a los disturbios del Capitolio constituyó uno de los mayores soportes a la legitimidad de Donald Trump. En este sentido, solo 10 miembros republicanos de la Cámara de Representantes votaron a favor del juicio político a Trump, mientras que solo siete senadores republicanos apoyaron su condena por incitar la insurrección </w:t>
      </w:r>
      <w:sdt>
        <w:sdtPr>
          <w:rPr>
            <w:rFonts w:ascii="Arial" w:hAnsi="Arial" w:cs="Arial"/>
            <w:sz w:val="24"/>
            <w:szCs w:val="24"/>
          </w:rPr>
          <w:id w:val="860013683"/>
          <w:citation/>
        </w:sdtPr>
        <w:sdtEndPr/>
        <w:sdtContent>
          <w:r>
            <w:rPr>
              <w:rFonts w:ascii="Arial" w:hAnsi="Arial" w:cs="Arial"/>
              <w:sz w:val="24"/>
              <w:szCs w:val="24"/>
            </w:rPr>
            <w:fldChar w:fldCharType="begin"/>
          </w:r>
          <w:r>
            <w:rPr>
              <w:rFonts w:ascii="Arial" w:hAnsi="Arial" w:cs="Arial"/>
              <w:sz w:val="24"/>
              <w:szCs w:val="24"/>
            </w:rPr>
            <w:instrText xml:space="preserve"> CITATION New21 \l 3082 </w:instrText>
          </w:r>
          <w:r>
            <w:rPr>
              <w:rFonts w:ascii="Arial" w:hAnsi="Arial" w:cs="Arial"/>
              <w:sz w:val="24"/>
              <w:szCs w:val="24"/>
            </w:rPr>
            <w:fldChar w:fldCharType="separate"/>
          </w:r>
          <w:r w:rsidR="009C372E" w:rsidRPr="009C372E">
            <w:rPr>
              <w:rFonts w:ascii="Arial" w:hAnsi="Arial" w:cs="Arial"/>
              <w:noProof/>
              <w:sz w:val="24"/>
              <w:szCs w:val="24"/>
            </w:rPr>
            <w:t>(Newburger, 2021)</w:t>
          </w:r>
          <w:r>
            <w:rPr>
              <w:rFonts w:ascii="Arial" w:hAnsi="Arial" w:cs="Arial"/>
              <w:sz w:val="24"/>
              <w:szCs w:val="24"/>
            </w:rPr>
            <w:fldChar w:fldCharType="end"/>
          </w:r>
        </w:sdtContent>
      </w:sdt>
      <w:r>
        <w:rPr>
          <w:rFonts w:ascii="Arial" w:hAnsi="Arial" w:cs="Arial"/>
          <w:sz w:val="24"/>
          <w:szCs w:val="24"/>
        </w:rPr>
        <w:t xml:space="preserve">. Independientemente de los esfuerzos de la oposición trumpista, los senadores republicanos bloquearon la iniciativa bipartidista </w:t>
      </w:r>
      <w:r>
        <w:rPr>
          <w:rFonts w:ascii="Arial" w:hAnsi="Arial" w:cs="Arial"/>
          <w:sz w:val="24"/>
          <w:szCs w:val="24"/>
        </w:rPr>
        <w:lastRenderedPageBreak/>
        <w:t>para establecer una comisión independiente que investigara el ataque al Capitolio en mayo de 2021</w:t>
      </w:r>
      <w:r>
        <w:rPr>
          <w:rStyle w:val="Refdenotaalpie"/>
          <w:rFonts w:ascii="Arial" w:hAnsi="Arial" w:cs="Arial"/>
          <w:sz w:val="24"/>
          <w:szCs w:val="24"/>
        </w:rPr>
        <w:footnoteReference w:id="23"/>
      </w:r>
      <w:r>
        <w:rPr>
          <w:rFonts w:ascii="Arial" w:hAnsi="Arial" w:cs="Arial"/>
          <w:sz w:val="24"/>
          <w:szCs w:val="24"/>
        </w:rPr>
        <w:t xml:space="preserve">. </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Asimismo, varias figuras prominentes del Partido Republicano acudieron a Mar-a-Lago, la residencia de Trump en Florida, con el fin de consolidar el apoyo del exmandatario republicano. Entre estos líderes estuvieron los senadores Ted Cruz, Marco Rubio, y Rand Paul, así como la gobernadora Kristi Noem y Sarah Sanders </w:t>
      </w:r>
      <w:sdt>
        <w:sdtPr>
          <w:rPr>
            <w:rFonts w:ascii="Arial" w:hAnsi="Arial" w:cs="Arial"/>
            <w:sz w:val="24"/>
            <w:szCs w:val="24"/>
          </w:rPr>
          <w:id w:val="1904788064"/>
          <w:citation/>
        </w:sdtPr>
        <w:sdtEndPr/>
        <w:sdtContent>
          <w:r>
            <w:rPr>
              <w:rFonts w:ascii="Arial" w:hAnsi="Arial" w:cs="Arial"/>
              <w:sz w:val="24"/>
              <w:szCs w:val="24"/>
            </w:rPr>
            <w:fldChar w:fldCharType="begin"/>
          </w:r>
          <w:r>
            <w:rPr>
              <w:rFonts w:ascii="Arial" w:hAnsi="Arial" w:cs="Arial"/>
              <w:sz w:val="24"/>
              <w:szCs w:val="24"/>
            </w:rPr>
            <w:instrText xml:space="preserve"> CITATION Rob24 \l 3082 </w:instrText>
          </w:r>
          <w:r>
            <w:rPr>
              <w:rFonts w:ascii="Arial" w:hAnsi="Arial" w:cs="Arial"/>
              <w:sz w:val="24"/>
              <w:szCs w:val="24"/>
            </w:rPr>
            <w:fldChar w:fldCharType="separate"/>
          </w:r>
          <w:r w:rsidR="009C372E" w:rsidRPr="009C372E">
            <w:rPr>
              <w:rFonts w:ascii="Arial" w:hAnsi="Arial" w:cs="Arial"/>
              <w:noProof/>
              <w:sz w:val="24"/>
              <w:szCs w:val="24"/>
            </w:rPr>
            <w:t>(Harmel, Mjelde, &amp; Svåsand, 2024)</w:t>
          </w:r>
          <w:r>
            <w:rPr>
              <w:rFonts w:ascii="Arial" w:hAnsi="Arial" w:cs="Arial"/>
              <w:sz w:val="24"/>
              <w:szCs w:val="24"/>
            </w:rPr>
            <w:fldChar w:fldCharType="end"/>
          </w:r>
        </w:sdtContent>
      </w:sdt>
      <w:r>
        <w:rPr>
          <w:rFonts w:ascii="Arial" w:hAnsi="Arial" w:cs="Arial"/>
          <w:sz w:val="24"/>
          <w:szCs w:val="24"/>
        </w:rPr>
        <w:t xml:space="preserve">. Incluso el propio McCarthy, que inicialmente había culpabilizado a Trump por el ataque al Capitolio, visitó a Trump para reconciliarse, afirmando luego que el expresidente estaba comprometido con ayudar a elegir republicanos en las próximas elecciones de 2022 </w:t>
      </w:r>
      <w:sdt>
        <w:sdtPr>
          <w:rPr>
            <w:rFonts w:ascii="Arial" w:hAnsi="Arial" w:cs="Arial"/>
            <w:sz w:val="24"/>
            <w:szCs w:val="24"/>
          </w:rPr>
          <w:id w:val="-796369281"/>
          <w:citation/>
        </w:sdtPr>
        <w:sdtEndPr/>
        <w:sdtContent>
          <w:r>
            <w:rPr>
              <w:rFonts w:ascii="Arial" w:hAnsi="Arial" w:cs="Arial"/>
              <w:sz w:val="24"/>
              <w:szCs w:val="24"/>
            </w:rPr>
            <w:fldChar w:fldCharType="begin"/>
          </w:r>
          <w:r>
            <w:rPr>
              <w:rFonts w:ascii="Arial" w:hAnsi="Arial" w:cs="Arial"/>
              <w:sz w:val="24"/>
              <w:szCs w:val="24"/>
            </w:rPr>
            <w:instrText xml:space="preserve"> CITATION Say21 \l 3082 </w:instrText>
          </w:r>
          <w:r>
            <w:rPr>
              <w:rFonts w:ascii="Arial" w:hAnsi="Arial" w:cs="Arial"/>
              <w:sz w:val="24"/>
              <w:szCs w:val="24"/>
            </w:rPr>
            <w:fldChar w:fldCharType="separate"/>
          </w:r>
          <w:r w:rsidR="009C372E" w:rsidRPr="009C372E">
            <w:rPr>
              <w:rFonts w:ascii="Arial" w:hAnsi="Arial" w:cs="Arial"/>
              <w:noProof/>
              <w:sz w:val="24"/>
              <w:szCs w:val="24"/>
            </w:rPr>
            <w:t>(Sayers, Gangel, &amp; Nobles, 2021)</w:t>
          </w:r>
          <w:r>
            <w:rPr>
              <w:rFonts w:ascii="Arial" w:hAnsi="Arial" w:cs="Arial"/>
              <w:sz w:val="24"/>
              <w:szCs w:val="24"/>
            </w:rPr>
            <w:fldChar w:fldCharType="end"/>
          </w:r>
        </w:sdtContent>
      </w:sdt>
      <w:r>
        <w:rPr>
          <w:rFonts w:ascii="Arial" w:hAnsi="Arial" w:cs="Arial"/>
          <w:sz w:val="24"/>
          <w:szCs w:val="24"/>
        </w:rPr>
        <w:t xml:space="preserve">. En adición, el senador Rick Scott le entregó un premio creado por el </w:t>
      </w:r>
      <w:r>
        <w:rPr>
          <w:rFonts w:ascii="Arial" w:hAnsi="Arial" w:cs="Arial"/>
          <w:i/>
          <w:sz w:val="24"/>
          <w:szCs w:val="24"/>
        </w:rPr>
        <w:t>National Republican Senatorial Committee</w:t>
      </w:r>
      <w:r>
        <w:rPr>
          <w:rFonts w:ascii="Arial" w:hAnsi="Arial" w:cs="Arial"/>
          <w:sz w:val="24"/>
          <w:szCs w:val="24"/>
        </w:rPr>
        <w:t xml:space="preserve"> a Trump, pocos días después de que este arremetiera públicamente contra Mitch McConnell, líder de la minoría en el Senado </w:t>
      </w:r>
      <w:sdt>
        <w:sdtPr>
          <w:rPr>
            <w:rFonts w:ascii="Arial" w:hAnsi="Arial" w:cs="Arial"/>
            <w:sz w:val="24"/>
            <w:szCs w:val="24"/>
          </w:rPr>
          <w:id w:val="-824902991"/>
          <w:citation/>
        </w:sdtPr>
        <w:sdtEndPr/>
        <w:sdtContent>
          <w:r>
            <w:rPr>
              <w:rFonts w:ascii="Arial" w:hAnsi="Arial" w:cs="Arial"/>
              <w:sz w:val="24"/>
              <w:szCs w:val="24"/>
            </w:rPr>
            <w:fldChar w:fldCharType="begin"/>
          </w:r>
          <w:r>
            <w:rPr>
              <w:rFonts w:ascii="Arial" w:hAnsi="Arial" w:cs="Arial"/>
              <w:sz w:val="24"/>
              <w:szCs w:val="24"/>
            </w:rPr>
            <w:instrText xml:space="preserve"> CITATION Lap21 \l 3082 </w:instrText>
          </w:r>
          <w:r>
            <w:rPr>
              <w:rFonts w:ascii="Arial" w:hAnsi="Arial" w:cs="Arial"/>
              <w:sz w:val="24"/>
              <w:szCs w:val="24"/>
            </w:rPr>
            <w:fldChar w:fldCharType="separate"/>
          </w:r>
          <w:r w:rsidR="009C372E" w:rsidRPr="009C372E">
            <w:rPr>
              <w:rFonts w:ascii="Arial" w:hAnsi="Arial" w:cs="Arial"/>
              <w:noProof/>
              <w:sz w:val="24"/>
              <w:szCs w:val="24"/>
            </w:rPr>
            <w:t>(Lapin, 2021)</w:t>
          </w:r>
          <w:r>
            <w:rPr>
              <w:rFonts w:ascii="Arial" w:hAnsi="Arial" w:cs="Arial"/>
              <w:sz w:val="24"/>
              <w:szCs w:val="24"/>
            </w:rPr>
            <w:fldChar w:fldCharType="end"/>
          </w:r>
        </w:sdtContent>
      </w:sdt>
      <w:r>
        <w:rPr>
          <w:rFonts w:ascii="Arial" w:hAnsi="Arial" w:cs="Arial"/>
          <w:sz w:val="24"/>
          <w:szCs w:val="24"/>
        </w:rPr>
        <w:t>.</w:t>
      </w:r>
    </w:p>
    <w:p w:rsidR="00EB408A" w:rsidRPr="00031F3F" w:rsidRDefault="00EB408A" w:rsidP="00EB408A">
      <w:pPr>
        <w:spacing w:line="360" w:lineRule="auto"/>
        <w:jc w:val="both"/>
        <w:rPr>
          <w:rFonts w:ascii="Arial" w:hAnsi="Arial" w:cs="Arial"/>
          <w:sz w:val="24"/>
          <w:szCs w:val="24"/>
        </w:rPr>
      </w:pPr>
      <w:r w:rsidRPr="00031F3F">
        <w:rPr>
          <w:rFonts w:ascii="Arial" w:hAnsi="Arial" w:cs="Arial"/>
          <w:sz w:val="24"/>
          <w:szCs w:val="24"/>
        </w:rPr>
        <w:t xml:space="preserve">Además, otros factores como la influencia financiera sobre el partido de cara a las elecciones de 2022 tuvieron un peso relevante en los posicionamientos de las figuras republicanas. Esto incluyó garantizar que los fondos nacionales no se destinen a candidatos que apoyaron su juicio político </w:t>
      </w:r>
      <w:sdt>
        <w:sdtPr>
          <w:rPr>
            <w:rFonts w:ascii="Arial" w:hAnsi="Arial" w:cs="Arial"/>
            <w:sz w:val="24"/>
            <w:szCs w:val="24"/>
          </w:rPr>
          <w:id w:val="1141156092"/>
          <w:citation/>
        </w:sdtPr>
        <w:sdtEndPr/>
        <w:sdtContent>
          <w:r w:rsidRPr="00031F3F">
            <w:rPr>
              <w:rFonts w:ascii="Arial" w:hAnsi="Arial" w:cs="Arial"/>
              <w:sz w:val="24"/>
              <w:szCs w:val="24"/>
            </w:rPr>
            <w:fldChar w:fldCharType="begin"/>
          </w:r>
          <w:r w:rsidRPr="00031F3F">
            <w:rPr>
              <w:rFonts w:ascii="Arial" w:hAnsi="Arial" w:cs="Arial"/>
              <w:sz w:val="24"/>
              <w:szCs w:val="24"/>
            </w:rPr>
            <w:instrText xml:space="preserve"> CITATION Esp21 \l 3082 </w:instrText>
          </w:r>
          <w:r w:rsidRPr="00031F3F">
            <w:rPr>
              <w:rFonts w:ascii="Arial" w:hAnsi="Arial" w:cs="Arial"/>
              <w:sz w:val="24"/>
              <w:szCs w:val="24"/>
            </w:rPr>
            <w:fldChar w:fldCharType="separate"/>
          </w:r>
          <w:r w:rsidR="009C372E" w:rsidRPr="009C372E">
            <w:rPr>
              <w:rFonts w:ascii="Arial" w:hAnsi="Arial" w:cs="Arial"/>
              <w:noProof/>
              <w:sz w:val="24"/>
              <w:szCs w:val="24"/>
            </w:rPr>
            <w:t>(Espinoza, 2021)</w:t>
          </w:r>
          <w:r w:rsidRPr="00031F3F">
            <w:rPr>
              <w:rFonts w:ascii="Arial" w:hAnsi="Arial" w:cs="Arial"/>
              <w:sz w:val="24"/>
              <w:szCs w:val="24"/>
            </w:rPr>
            <w:fldChar w:fldCharType="end"/>
          </w:r>
        </w:sdtContent>
      </w:sdt>
      <w:r w:rsidRPr="00031F3F">
        <w:rPr>
          <w:rFonts w:ascii="Arial" w:hAnsi="Arial" w:cs="Arial"/>
          <w:sz w:val="24"/>
          <w:szCs w:val="24"/>
        </w:rPr>
        <w:t xml:space="preserve">. En consonancia con ello, el Comité Nacional Republicano trasladó parte de su retiro anual de donantes a Mar-a-Lago en abril de 2021, reafirmando la centralidad de Trump en la política republicana </w:t>
      </w:r>
      <w:sdt>
        <w:sdtPr>
          <w:rPr>
            <w:rFonts w:ascii="Arial" w:hAnsi="Arial" w:cs="Arial"/>
            <w:sz w:val="24"/>
            <w:szCs w:val="24"/>
          </w:rPr>
          <w:id w:val="1310048932"/>
          <w:citation/>
        </w:sdtPr>
        <w:sdtEndPr/>
        <w:sdtContent>
          <w:r w:rsidRPr="00031F3F">
            <w:rPr>
              <w:rFonts w:ascii="Arial" w:hAnsi="Arial" w:cs="Arial"/>
              <w:sz w:val="24"/>
              <w:szCs w:val="24"/>
            </w:rPr>
            <w:fldChar w:fldCharType="begin"/>
          </w:r>
          <w:r w:rsidRPr="00031F3F">
            <w:rPr>
              <w:rFonts w:ascii="Arial" w:hAnsi="Arial" w:cs="Arial"/>
              <w:sz w:val="24"/>
              <w:szCs w:val="24"/>
            </w:rPr>
            <w:instrText xml:space="preserve"> CITATION Esp21 \l 3082 </w:instrText>
          </w:r>
          <w:r w:rsidRPr="00031F3F">
            <w:rPr>
              <w:rFonts w:ascii="Arial" w:hAnsi="Arial" w:cs="Arial"/>
              <w:sz w:val="24"/>
              <w:szCs w:val="24"/>
            </w:rPr>
            <w:fldChar w:fldCharType="separate"/>
          </w:r>
          <w:r w:rsidR="009C372E" w:rsidRPr="009C372E">
            <w:rPr>
              <w:rFonts w:ascii="Arial" w:hAnsi="Arial" w:cs="Arial"/>
              <w:noProof/>
              <w:sz w:val="24"/>
              <w:szCs w:val="24"/>
            </w:rPr>
            <w:t>(Espinoza, 2021)</w:t>
          </w:r>
          <w:r w:rsidRPr="00031F3F">
            <w:rPr>
              <w:rFonts w:ascii="Arial" w:hAnsi="Arial" w:cs="Arial"/>
              <w:sz w:val="24"/>
              <w:szCs w:val="24"/>
            </w:rPr>
            <w:fldChar w:fldCharType="end"/>
          </w:r>
        </w:sdtContent>
      </w:sdt>
      <w:r w:rsidRPr="00031F3F">
        <w:rPr>
          <w:rFonts w:ascii="Arial" w:hAnsi="Arial" w:cs="Arial"/>
          <w:sz w:val="24"/>
          <w:szCs w:val="24"/>
        </w:rPr>
        <w:t>.</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Uno de los fenómenos con mayor peso dentro de la reorientación partidista en torno a la figura de Trump, ha sido la persecución política desatada en el partido tras los eventos del 6 de enero. Ello se evidenció durante el contexto del juicio político, donde solo 10 representantes republicanos votaron a favor del proceso. Sin embargo, para el siguiente ciclo electoral, 8 de esos 10 republicanos ya no ocupaban sus cargos. Por una parte, 4 de ellos fueron derrotados en primarias por candidatos respaldados por Trump, en comparación con el fracaso de solo el 2% de los republicanos pro-Trump que se presentaron para la nominación </w:t>
      </w:r>
      <w:sdt>
        <w:sdtPr>
          <w:rPr>
            <w:rFonts w:ascii="Arial" w:hAnsi="Arial" w:cs="Arial"/>
            <w:sz w:val="24"/>
            <w:szCs w:val="24"/>
          </w:rPr>
          <w:id w:val="1619727183"/>
          <w:citation/>
        </w:sdtPr>
        <w:sdtEndPr/>
        <w:sdtContent>
          <w:r>
            <w:rPr>
              <w:rFonts w:ascii="Arial" w:hAnsi="Arial" w:cs="Arial"/>
              <w:sz w:val="24"/>
              <w:szCs w:val="24"/>
            </w:rPr>
            <w:fldChar w:fldCharType="begin"/>
          </w:r>
          <w:r>
            <w:rPr>
              <w:rFonts w:ascii="Arial" w:hAnsi="Arial" w:cs="Arial"/>
              <w:sz w:val="24"/>
              <w:szCs w:val="24"/>
            </w:rPr>
            <w:instrText xml:space="preserve"> CITATION Lee23 \l 3082 </w:instrText>
          </w:r>
          <w:r>
            <w:rPr>
              <w:rFonts w:ascii="Arial" w:hAnsi="Arial" w:cs="Arial"/>
              <w:sz w:val="24"/>
              <w:szCs w:val="24"/>
            </w:rPr>
            <w:fldChar w:fldCharType="separate"/>
          </w:r>
          <w:r w:rsidR="009C372E" w:rsidRPr="009C372E">
            <w:rPr>
              <w:rFonts w:ascii="Arial" w:hAnsi="Arial" w:cs="Arial"/>
              <w:noProof/>
              <w:sz w:val="24"/>
              <w:szCs w:val="24"/>
            </w:rPr>
            <w:t>(Lee, 2023)</w:t>
          </w:r>
          <w:r>
            <w:rPr>
              <w:rFonts w:ascii="Arial" w:hAnsi="Arial" w:cs="Arial"/>
              <w:sz w:val="24"/>
              <w:szCs w:val="24"/>
            </w:rPr>
            <w:fldChar w:fldCharType="end"/>
          </w:r>
        </w:sdtContent>
      </w:sdt>
      <w:r>
        <w:rPr>
          <w:rFonts w:ascii="Arial" w:hAnsi="Arial" w:cs="Arial"/>
          <w:sz w:val="24"/>
          <w:szCs w:val="24"/>
        </w:rPr>
        <w:t xml:space="preserve">. Por otra parte, los 4 restantes decidieron no presentarse, ya sea debido a las amenazas recibidas o a la certeza de una derrota inminente </w:t>
      </w:r>
      <w:sdt>
        <w:sdtPr>
          <w:rPr>
            <w:rFonts w:ascii="Arial" w:hAnsi="Arial" w:cs="Arial"/>
            <w:sz w:val="24"/>
            <w:szCs w:val="24"/>
          </w:rPr>
          <w:id w:val="91293165"/>
          <w:citation/>
        </w:sdtPr>
        <w:sdtEndPr/>
        <w:sdtContent>
          <w:r>
            <w:rPr>
              <w:rFonts w:ascii="Arial" w:hAnsi="Arial" w:cs="Arial"/>
              <w:sz w:val="24"/>
              <w:szCs w:val="24"/>
            </w:rPr>
            <w:fldChar w:fldCharType="begin"/>
          </w:r>
          <w:r>
            <w:rPr>
              <w:rFonts w:ascii="Arial" w:hAnsi="Arial" w:cs="Arial"/>
              <w:sz w:val="24"/>
              <w:szCs w:val="24"/>
            </w:rPr>
            <w:instrText xml:space="preserve"> CITATION Esp21 \l 3082 </w:instrText>
          </w:r>
          <w:r>
            <w:rPr>
              <w:rFonts w:ascii="Arial" w:hAnsi="Arial" w:cs="Arial"/>
              <w:sz w:val="24"/>
              <w:szCs w:val="24"/>
            </w:rPr>
            <w:fldChar w:fldCharType="separate"/>
          </w:r>
          <w:r w:rsidR="009C372E" w:rsidRPr="009C372E">
            <w:rPr>
              <w:rFonts w:ascii="Arial" w:hAnsi="Arial" w:cs="Arial"/>
              <w:noProof/>
              <w:sz w:val="24"/>
              <w:szCs w:val="24"/>
            </w:rPr>
            <w:t>(Espinoza, 2021)</w:t>
          </w:r>
          <w:r>
            <w:rPr>
              <w:rFonts w:ascii="Arial" w:hAnsi="Arial" w:cs="Arial"/>
              <w:sz w:val="24"/>
              <w:szCs w:val="24"/>
            </w:rPr>
            <w:fldChar w:fldCharType="end"/>
          </w:r>
        </w:sdtContent>
      </w:sdt>
      <w:r>
        <w:rPr>
          <w:rFonts w:ascii="Arial" w:hAnsi="Arial" w:cs="Arial"/>
          <w:sz w:val="24"/>
          <w:szCs w:val="24"/>
        </w:rPr>
        <w:t xml:space="preserve">, en contraste con la presentación del 91% del resto de los republicanos </w:t>
      </w:r>
      <w:sdt>
        <w:sdtPr>
          <w:rPr>
            <w:rFonts w:ascii="Arial" w:hAnsi="Arial" w:cs="Arial"/>
            <w:sz w:val="24"/>
            <w:szCs w:val="24"/>
          </w:rPr>
          <w:id w:val="-392270772"/>
          <w:citation/>
        </w:sdtPr>
        <w:sdtEndPr/>
        <w:sdtContent>
          <w:r>
            <w:rPr>
              <w:rFonts w:ascii="Arial" w:hAnsi="Arial" w:cs="Arial"/>
              <w:sz w:val="24"/>
              <w:szCs w:val="24"/>
            </w:rPr>
            <w:fldChar w:fldCharType="begin"/>
          </w:r>
          <w:r>
            <w:rPr>
              <w:rFonts w:ascii="Arial" w:hAnsi="Arial" w:cs="Arial"/>
              <w:sz w:val="24"/>
              <w:szCs w:val="24"/>
            </w:rPr>
            <w:instrText xml:space="preserve"> CITATION Lee23 \l 3082 </w:instrText>
          </w:r>
          <w:r>
            <w:rPr>
              <w:rFonts w:ascii="Arial" w:hAnsi="Arial" w:cs="Arial"/>
              <w:sz w:val="24"/>
              <w:szCs w:val="24"/>
            </w:rPr>
            <w:fldChar w:fldCharType="separate"/>
          </w:r>
          <w:r w:rsidR="009C372E" w:rsidRPr="009C372E">
            <w:rPr>
              <w:rFonts w:ascii="Arial" w:hAnsi="Arial" w:cs="Arial"/>
              <w:noProof/>
              <w:sz w:val="24"/>
              <w:szCs w:val="24"/>
            </w:rPr>
            <w:t>(Lee, 2023)</w:t>
          </w:r>
          <w:r>
            <w:rPr>
              <w:rFonts w:ascii="Arial" w:hAnsi="Arial" w:cs="Arial"/>
              <w:sz w:val="24"/>
              <w:szCs w:val="24"/>
            </w:rPr>
            <w:fldChar w:fldCharType="end"/>
          </w:r>
        </w:sdtContent>
      </w:sdt>
      <w:r>
        <w:rPr>
          <w:rFonts w:ascii="Arial" w:hAnsi="Arial" w:cs="Arial"/>
          <w:sz w:val="24"/>
          <w:szCs w:val="24"/>
        </w:rPr>
        <w:t xml:space="preserve">. Por último, de los 25 miembros que votaron a favor de la comisión del 6 de enero y se postularon </w:t>
      </w:r>
      <w:r>
        <w:rPr>
          <w:rFonts w:ascii="Arial" w:hAnsi="Arial" w:cs="Arial"/>
          <w:sz w:val="24"/>
          <w:szCs w:val="24"/>
        </w:rPr>
        <w:lastRenderedPageBreak/>
        <w:t xml:space="preserve">nuevamente, solo el 76% ganó su elección primaria, en comparación con el 99% de otros legisladores republicanos que buscaron la reelección </w:t>
      </w:r>
      <w:sdt>
        <w:sdtPr>
          <w:rPr>
            <w:rFonts w:ascii="Arial" w:hAnsi="Arial" w:cs="Arial"/>
            <w:sz w:val="24"/>
            <w:szCs w:val="24"/>
          </w:rPr>
          <w:id w:val="-1863666911"/>
          <w:citation/>
        </w:sdtPr>
        <w:sdtEndPr/>
        <w:sdtContent>
          <w:r>
            <w:rPr>
              <w:rFonts w:ascii="Arial" w:hAnsi="Arial" w:cs="Arial"/>
              <w:sz w:val="24"/>
              <w:szCs w:val="24"/>
            </w:rPr>
            <w:fldChar w:fldCharType="begin"/>
          </w:r>
          <w:r>
            <w:rPr>
              <w:rFonts w:ascii="Arial" w:hAnsi="Arial" w:cs="Arial"/>
              <w:sz w:val="24"/>
              <w:szCs w:val="24"/>
            </w:rPr>
            <w:instrText xml:space="preserve"> CITATION Lee23 \l 3082 </w:instrText>
          </w:r>
          <w:r>
            <w:rPr>
              <w:rFonts w:ascii="Arial" w:hAnsi="Arial" w:cs="Arial"/>
              <w:sz w:val="24"/>
              <w:szCs w:val="24"/>
            </w:rPr>
            <w:fldChar w:fldCharType="separate"/>
          </w:r>
          <w:r w:rsidR="009C372E" w:rsidRPr="009C372E">
            <w:rPr>
              <w:rFonts w:ascii="Arial" w:hAnsi="Arial" w:cs="Arial"/>
              <w:noProof/>
              <w:sz w:val="24"/>
              <w:szCs w:val="24"/>
            </w:rPr>
            <w:t>(Lee, 2023)</w:t>
          </w:r>
          <w:r>
            <w:rPr>
              <w:rFonts w:ascii="Arial" w:hAnsi="Arial" w:cs="Arial"/>
              <w:sz w:val="24"/>
              <w:szCs w:val="24"/>
            </w:rPr>
            <w:fldChar w:fldCharType="end"/>
          </w:r>
        </w:sdtContent>
      </w:sdt>
      <w:r>
        <w:rPr>
          <w:rFonts w:ascii="Arial" w:hAnsi="Arial" w:cs="Arial"/>
          <w:sz w:val="24"/>
          <w:szCs w:val="24"/>
        </w:rPr>
        <w:t>.</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Entre los casos más significativos dentro de este proceso se encuentra la destitución de la representante Liz Cheney de su posición de liderazgo, siendo reemplazada por Elise Stefanik como presidenta de la Conferencia Republicana de la Cámara el 12 de mayo de 2021. Los republicanos de la Cámara votaron para destituir a Liz Cheney de su posición de liderazgo, luego de que continuara condenando las afirmaciones infundadas de fraude electoral de Trump, su papel en el ataque al Capitolio y su influencia persistente en el partido </w:t>
      </w:r>
      <w:sdt>
        <w:sdtPr>
          <w:rPr>
            <w:rFonts w:ascii="Arial" w:hAnsi="Arial" w:cs="Arial"/>
            <w:sz w:val="24"/>
            <w:szCs w:val="24"/>
          </w:rPr>
          <w:id w:val="995294814"/>
          <w:citation/>
        </w:sdtPr>
        <w:sdtEndPr/>
        <w:sdtContent>
          <w:r>
            <w:rPr>
              <w:rFonts w:ascii="Arial" w:hAnsi="Arial" w:cs="Arial"/>
              <w:sz w:val="24"/>
              <w:szCs w:val="24"/>
            </w:rPr>
            <w:fldChar w:fldCharType="begin"/>
          </w:r>
          <w:r>
            <w:rPr>
              <w:rFonts w:ascii="Arial" w:hAnsi="Arial" w:cs="Arial"/>
              <w:sz w:val="24"/>
              <w:szCs w:val="24"/>
            </w:rPr>
            <w:instrText xml:space="preserve"> CITATION Spr21 \l 3082 </w:instrText>
          </w:r>
          <w:r>
            <w:rPr>
              <w:rFonts w:ascii="Arial" w:hAnsi="Arial" w:cs="Arial"/>
              <w:sz w:val="24"/>
              <w:szCs w:val="24"/>
            </w:rPr>
            <w:fldChar w:fldCharType="separate"/>
          </w:r>
          <w:r w:rsidR="009C372E" w:rsidRPr="009C372E">
            <w:rPr>
              <w:rFonts w:ascii="Arial" w:hAnsi="Arial" w:cs="Arial"/>
              <w:noProof/>
              <w:sz w:val="24"/>
              <w:szCs w:val="24"/>
            </w:rPr>
            <w:t>(Sprunt, 2021)</w:t>
          </w:r>
          <w:r>
            <w:rPr>
              <w:rFonts w:ascii="Arial" w:hAnsi="Arial" w:cs="Arial"/>
              <w:sz w:val="24"/>
              <w:szCs w:val="24"/>
            </w:rPr>
            <w:fldChar w:fldCharType="end"/>
          </w:r>
        </w:sdtContent>
      </w:sdt>
      <w:r>
        <w:rPr>
          <w:rFonts w:ascii="Arial" w:hAnsi="Arial" w:cs="Arial"/>
          <w:sz w:val="24"/>
          <w:szCs w:val="24"/>
        </w:rPr>
        <w:t xml:space="preserve">. Aunque Stefanik manifestó una mayor inclinación pública hacia Trump, su registro de votaciones durante la presidencia de Trump fue menos alineado con las políticas del expresidente que el de Cheney </w:t>
      </w:r>
      <w:sdt>
        <w:sdtPr>
          <w:rPr>
            <w:rFonts w:ascii="Arial" w:hAnsi="Arial" w:cs="Arial"/>
            <w:sz w:val="24"/>
            <w:szCs w:val="24"/>
          </w:rPr>
          <w:id w:val="130687735"/>
          <w:citation/>
        </w:sdtPr>
        <w:sdtEndPr/>
        <w:sdtContent>
          <w:r>
            <w:rPr>
              <w:rFonts w:ascii="Arial" w:hAnsi="Arial" w:cs="Arial"/>
              <w:sz w:val="24"/>
              <w:szCs w:val="24"/>
            </w:rPr>
            <w:fldChar w:fldCharType="begin"/>
          </w:r>
          <w:r>
            <w:rPr>
              <w:rFonts w:ascii="Arial" w:hAnsi="Arial" w:cs="Arial"/>
              <w:sz w:val="24"/>
              <w:szCs w:val="24"/>
            </w:rPr>
            <w:instrText xml:space="preserve"> CITATION Esp21 \l 3082 </w:instrText>
          </w:r>
          <w:r>
            <w:rPr>
              <w:rFonts w:ascii="Arial" w:hAnsi="Arial" w:cs="Arial"/>
              <w:sz w:val="24"/>
              <w:szCs w:val="24"/>
            </w:rPr>
            <w:fldChar w:fldCharType="separate"/>
          </w:r>
          <w:r w:rsidR="009C372E" w:rsidRPr="009C372E">
            <w:rPr>
              <w:rFonts w:ascii="Arial" w:hAnsi="Arial" w:cs="Arial"/>
              <w:noProof/>
              <w:sz w:val="24"/>
              <w:szCs w:val="24"/>
            </w:rPr>
            <w:t>(Espinoza, 2021)</w:t>
          </w:r>
          <w:r>
            <w:rPr>
              <w:rFonts w:ascii="Arial" w:hAnsi="Arial" w:cs="Arial"/>
              <w:sz w:val="24"/>
              <w:szCs w:val="24"/>
            </w:rPr>
            <w:fldChar w:fldCharType="end"/>
          </w:r>
        </w:sdtContent>
      </w:sdt>
      <w:r>
        <w:rPr>
          <w:rStyle w:val="Refdenotaalpie"/>
          <w:rFonts w:ascii="Arial" w:hAnsi="Arial" w:cs="Arial"/>
          <w:sz w:val="24"/>
          <w:szCs w:val="24"/>
        </w:rPr>
        <w:footnoteReference w:id="24"/>
      </w:r>
      <w:r>
        <w:rPr>
          <w:rFonts w:ascii="Arial" w:hAnsi="Arial" w:cs="Arial"/>
          <w:sz w:val="24"/>
          <w:szCs w:val="24"/>
        </w:rPr>
        <w:t xml:space="preserve">. No obstante, Kevin McCarthy catalogó a Liz Cheney como una figura divisiva dentro del partido </w:t>
      </w:r>
      <w:sdt>
        <w:sdtPr>
          <w:rPr>
            <w:rFonts w:ascii="Arial" w:hAnsi="Arial" w:cs="Arial"/>
            <w:sz w:val="24"/>
            <w:szCs w:val="24"/>
          </w:rPr>
          <w:id w:val="1045496885"/>
          <w:citation/>
        </w:sdtPr>
        <w:sdtEndPr/>
        <w:sdtContent>
          <w:r>
            <w:rPr>
              <w:rFonts w:ascii="Arial" w:hAnsi="Arial" w:cs="Arial"/>
              <w:sz w:val="24"/>
              <w:szCs w:val="24"/>
            </w:rPr>
            <w:fldChar w:fldCharType="begin"/>
          </w:r>
          <w:r>
            <w:rPr>
              <w:rFonts w:ascii="Arial" w:hAnsi="Arial" w:cs="Arial"/>
              <w:sz w:val="24"/>
              <w:szCs w:val="24"/>
            </w:rPr>
            <w:instrText xml:space="preserve"> CITATION Kap21 \l 3082 </w:instrText>
          </w:r>
          <w:r>
            <w:rPr>
              <w:rFonts w:ascii="Arial" w:hAnsi="Arial" w:cs="Arial"/>
              <w:sz w:val="24"/>
              <w:szCs w:val="24"/>
            </w:rPr>
            <w:fldChar w:fldCharType="separate"/>
          </w:r>
          <w:r w:rsidR="009C372E" w:rsidRPr="009C372E">
            <w:rPr>
              <w:rFonts w:ascii="Arial" w:hAnsi="Arial" w:cs="Arial"/>
              <w:noProof/>
              <w:sz w:val="24"/>
              <w:szCs w:val="24"/>
            </w:rPr>
            <w:t>(Kaplan &amp; Quinn, 2021)</w:t>
          </w:r>
          <w:r>
            <w:rPr>
              <w:rFonts w:ascii="Arial" w:hAnsi="Arial" w:cs="Arial"/>
              <w:sz w:val="24"/>
              <w:szCs w:val="24"/>
            </w:rPr>
            <w:fldChar w:fldCharType="end"/>
          </w:r>
        </w:sdtContent>
      </w:sdt>
      <w:r>
        <w:rPr>
          <w:rFonts w:ascii="Arial" w:hAnsi="Arial" w:cs="Arial"/>
          <w:sz w:val="24"/>
          <w:szCs w:val="24"/>
        </w:rPr>
        <w:t xml:space="preserve">, en un contexto donde los republicanos en el Congreso en general se enfocaban en derrotar a los demócratas, con el objetivo de recuperar el control del Congreso en 2022 </w:t>
      </w:r>
      <w:sdt>
        <w:sdtPr>
          <w:rPr>
            <w:rFonts w:ascii="Arial" w:hAnsi="Arial" w:cs="Arial"/>
            <w:sz w:val="24"/>
            <w:szCs w:val="24"/>
          </w:rPr>
          <w:id w:val="1961299253"/>
          <w:citation/>
        </w:sdtPr>
        <w:sdtEndPr/>
        <w:sdtContent>
          <w:r>
            <w:rPr>
              <w:rFonts w:ascii="Arial" w:hAnsi="Arial" w:cs="Arial"/>
              <w:sz w:val="24"/>
              <w:szCs w:val="24"/>
            </w:rPr>
            <w:fldChar w:fldCharType="begin"/>
          </w:r>
          <w:r>
            <w:rPr>
              <w:rFonts w:ascii="Arial" w:hAnsi="Arial" w:cs="Arial"/>
              <w:sz w:val="24"/>
              <w:szCs w:val="24"/>
            </w:rPr>
            <w:instrText xml:space="preserve"> CITATION Joh21 \l 3082 </w:instrText>
          </w:r>
          <w:r>
            <w:rPr>
              <w:rFonts w:ascii="Arial" w:hAnsi="Arial" w:cs="Arial"/>
              <w:sz w:val="24"/>
              <w:szCs w:val="24"/>
            </w:rPr>
            <w:fldChar w:fldCharType="separate"/>
          </w:r>
          <w:r w:rsidR="009C372E" w:rsidRPr="009C372E">
            <w:rPr>
              <w:rFonts w:ascii="Arial" w:hAnsi="Arial" w:cs="Arial"/>
              <w:noProof/>
              <w:sz w:val="24"/>
              <w:szCs w:val="24"/>
            </w:rPr>
            <w:t>(Johnson, 2021)</w:t>
          </w:r>
          <w:r>
            <w:rPr>
              <w:rFonts w:ascii="Arial" w:hAnsi="Arial" w:cs="Arial"/>
              <w:sz w:val="24"/>
              <w:szCs w:val="24"/>
            </w:rPr>
            <w:fldChar w:fldCharType="end"/>
          </w:r>
        </w:sdtContent>
      </w:sdt>
      <w:r>
        <w:rPr>
          <w:rFonts w:ascii="Arial" w:hAnsi="Arial" w:cs="Arial"/>
          <w:sz w:val="24"/>
          <w:szCs w:val="24"/>
        </w:rPr>
        <w:t>.</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Simultáneamente, un grupo significativo de legisladores que había actuado como contrapeso frente a la influencia de Trump y sus seguidores del movimiento </w:t>
      </w:r>
      <w:r w:rsidRPr="00EC1B81">
        <w:rPr>
          <w:rFonts w:ascii="Arial" w:hAnsi="Arial" w:cs="Arial"/>
          <w:i/>
          <w:sz w:val="24"/>
          <w:szCs w:val="24"/>
        </w:rPr>
        <w:t>MAGA</w:t>
      </w:r>
      <w:r>
        <w:rPr>
          <w:rFonts w:ascii="Arial" w:hAnsi="Arial" w:cs="Arial"/>
          <w:sz w:val="24"/>
          <w:szCs w:val="24"/>
        </w:rPr>
        <w:t xml:space="preserve">, abandonó o estuvo próximo a abandonar el Congreso hacia el 2022. Entre estos se destacan figuras como Mitt Romney y Ben Sasse en el Senado, así como Liz Cheney, Adam Kinzinger y otros seis representantes en la Cámara </w:t>
      </w:r>
      <w:sdt>
        <w:sdtPr>
          <w:rPr>
            <w:rFonts w:ascii="Arial" w:hAnsi="Arial" w:cs="Arial"/>
            <w:sz w:val="24"/>
            <w:szCs w:val="24"/>
          </w:rPr>
          <w:id w:val="-1363738258"/>
          <w:citation/>
        </w:sdtPr>
        <w:sdtEndPr/>
        <w:sdtContent>
          <w:r>
            <w:rPr>
              <w:rFonts w:ascii="Arial" w:hAnsi="Arial" w:cs="Arial"/>
              <w:sz w:val="24"/>
              <w:szCs w:val="24"/>
            </w:rPr>
            <w:fldChar w:fldCharType="begin"/>
          </w:r>
          <w:r>
            <w:rPr>
              <w:rFonts w:ascii="Arial" w:hAnsi="Arial" w:cs="Arial"/>
              <w:sz w:val="24"/>
              <w:szCs w:val="24"/>
            </w:rPr>
            <w:instrText xml:space="preserve">CITATION Cia24 \t  \l 3082 </w:instrText>
          </w:r>
          <w:r>
            <w:rPr>
              <w:rFonts w:ascii="Arial" w:hAnsi="Arial" w:cs="Arial"/>
              <w:sz w:val="24"/>
              <w:szCs w:val="24"/>
            </w:rPr>
            <w:fldChar w:fldCharType="separate"/>
          </w:r>
          <w:r w:rsidR="009C372E" w:rsidRPr="009C372E">
            <w:rPr>
              <w:rFonts w:ascii="Arial" w:hAnsi="Arial" w:cs="Arial"/>
              <w:noProof/>
              <w:sz w:val="24"/>
              <w:szCs w:val="24"/>
            </w:rPr>
            <w:t>(Ciaño, 2024)</w:t>
          </w:r>
          <w:r>
            <w:rPr>
              <w:rFonts w:ascii="Arial" w:hAnsi="Arial" w:cs="Arial"/>
              <w:sz w:val="24"/>
              <w:szCs w:val="24"/>
            </w:rPr>
            <w:fldChar w:fldCharType="end"/>
          </w:r>
        </w:sdtContent>
      </w:sdt>
      <w:r>
        <w:rPr>
          <w:rFonts w:ascii="Arial" w:hAnsi="Arial" w:cs="Arial"/>
          <w:sz w:val="24"/>
          <w:szCs w:val="24"/>
        </w:rPr>
        <w:t>.</w:t>
      </w:r>
    </w:p>
    <w:p w:rsidR="00EB408A" w:rsidRDefault="00EB408A" w:rsidP="00EB408A">
      <w:pPr>
        <w:spacing w:line="360" w:lineRule="auto"/>
        <w:jc w:val="both"/>
        <w:rPr>
          <w:rFonts w:ascii="Arial" w:hAnsi="Arial" w:cs="Arial"/>
          <w:sz w:val="24"/>
          <w:szCs w:val="24"/>
        </w:rPr>
      </w:pPr>
      <w:r>
        <w:rPr>
          <w:rFonts w:ascii="Arial" w:hAnsi="Arial" w:cs="Arial"/>
          <w:sz w:val="24"/>
          <w:szCs w:val="24"/>
        </w:rPr>
        <w:t xml:space="preserve">A partir de los sucesos del 6 de enero de 2021, una de las cuestiones más relevantes del impacto del fenómeno Trump residió en la fuerza ejercida por parte del trumpismo en los votantes republicanos y, paralelamente, en las figuras del partido. Durante el </w:t>
      </w:r>
      <w:r w:rsidRPr="006E1D76">
        <w:rPr>
          <w:rFonts w:ascii="Arial" w:hAnsi="Arial" w:cs="Arial"/>
          <w:sz w:val="24"/>
          <w:szCs w:val="24"/>
        </w:rPr>
        <w:t>período</w:t>
      </w:r>
      <w:r>
        <w:rPr>
          <w:rFonts w:ascii="Arial" w:hAnsi="Arial" w:cs="Arial"/>
          <w:sz w:val="24"/>
          <w:szCs w:val="24"/>
        </w:rPr>
        <w:t xml:space="preserve"> de juicio político de Trump, el Partido Republicano tuvo la facultad constitucional de inhabilitarlo para ocupar futuros cargos públicos y, al menos, limitar su influencia sobre los diferentes niveles de la estructura partidista. No obstante, el segundo impeachment de Trump recibió un apoyo prácticamente exiguo por parte de los republicanos.</w:t>
      </w:r>
    </w:p>
    <w:p w:rsidR="00EE3A5E" w:rsidRPr="00A408D1" w:rsidRDefault="00EB408A" w:rsidP="00A408D1">
      <w:pPr>
        <w:spacing w:line="360" w:lineRule="auto"/>
        <w:jc w:val="both"/>
        <w:rPr>
          <w:rFonts w:ascii="Arial" w:hAnsi="Arial" w:cs="Arial"/>
          <w:sz w:val="24"/>
          <w:szCs w:val="24"/>
        </w:rPr>
      </w:pPr>
      <w:r>
        <w:rPr>
          <w:rFonts w:ascii="Arial" w:hAnsi="Arial" w:cs="Arial"/>
          <w:sz w:val="24"/>
          <w:szCs w:val="24"/>
        </w:rPr>
        <w:t xml:space="preserve">Las presiones contradictorias que experimentaron los legisladores republicanos al abordar el juicio político de Trump constituyeron uno de los factores determinantes en el posicionamiento del partido.  Si bien disímiles legisladores se mostraron indignados por los </w:t>
      </w:r>
      <w:r>
        <w:rPr>
          <w:rFonts w:ascii="Arial" w:hAnsi="Arial" w:cs="Arial"/>
          <w:sz w:val="24"/>
          <w:szCs w:val="24"/>
        </w:rPr>
        <w:lastRenderedPageBreak/>
        <w:t xml:space="preserve">acontecimientos del 6 de enero, y algunos manifestaron frustración ante la ausencia de pruebas concretas que respaldaran las acusaciones de fraude electoral formuladas por Trump, la polarización política y el estado de la opinión pública entre los votantes republicanos condicionaron sus decisiones </w:t>
      </w:r>
      <w:sdt>
        <w:sdtPr>
          <w:rPr>
            <w:rFonts w:ascii="Arial" w:hAnsi="Arial" w:cs="Arial"/>
            <w:sz w:val="24"/>
            <w:szCs w:val="24"/>
          </w:rPr>
          <w:id w:val="51511415"/>
          <w:citation/>
        </w:sdtPr>
        <w:sdtEndPr/>
        <w:sdtContent>
          <w:r>
            <w:rPr>
              <w:rFonts w:ascii="Arial" w:hAnsi="Arial" w:cs="Arial"/>
              <w:sz w:val="24"/>
              <w:szCs w:val="24"/>
            </w:rPr>
            <w:fldChar w:fldCharType="begin"/>
          </w:r>
          <w:r>
            <w:rPr>
              <w:rFonts w:ascii="Arial" w:hAnsi="Arial" w:cs="Arial"/>
              <w:sz w:val="24"/>
              <w:szCs w:val="24"/>
            </w:rPr>
            <w:instrText xml:space="preserve"> CITATION Lee23 \l 3082 </w:instrText>
          </w:r>
          <w:r>
            <w:rPr>
              <w:rFonts w:ascii="Arial" w:hAnsi="Arial" w:cs="Arial"/>
              <w:sz w:val="24"/>
              <w:szCs w:val="24"/>
            </w:rPr>
            <w:fldChar w:fldCharType="separate"/>
          </w:r>
          <w:r w:rsidR="009C372E" w:rsidRPr="009C372E">
            <w:rPr>
              <w:rFonts w:ascii="Arial" w:hAnsi="Arial" w:cs="Arial"/>
              <w:noProof/>
              <w:sz w:val="24"/>
              <w:szCs w:val="24"/>
            </w:rPr>
            <w:t>(Lee, 2023)</w:t>
          </w:r>
          <w:r>
            <w:rPr>
              <w:rFonts w:ascii="Arial" w:hAnsi="Arial" w:cs="Arial"/>
              <w:sz w:val="24"/>
              <w:szCs w:val="24"/>
            </w:rPr>
            <w:fldChar w:fldCharType="end"/>
          </w:r>
        </w:sdtContent>
      </w:sdt>
      <w:r>
        <w:rPr>
          <w:rFonts w:ascii="Arial" w:hAnsi="Arial" w:cs="Arial"/>
          <w:sz w:val="24"/>
          <w:szCs w:val="24"/>
        </w:rPr>
        <w:t>. En general, el apoyo a la condena de Donald Trump representó una postura minoritaria en la base electoral republicana, lo cual determinó, en última instancia, el peso de Trump, el trumpismo y las bases ultraderechistas tanto en el sistema político como en el nivel partidista.</w:t>
      </w:r>
    </w:p>
    <w:p w:rsidR="007F012E" w:rsidRPr="00EE3A5E" w:rsidRDefault="00EE3A5E" w:rsidP="00EE3A5E">
      <w:pPr>
        <w:keepNext/>
        <w:keepLines/>
        <w:spacing w:before="240" w:after="0"/>
        <w:outlineLvl w:val="0"/>
        <w:rPr>
          <w:rFonts w:asciiTheme="majorHAnsi" w:eastAsiaTheme="majorEastAsia" w:hAnsiTheme="majorHAnsi" w:cstheme="majorBidi"/>
          <w:color w:val="2F5496" w:themeColor="accent1" w:themeShade="BF"/>
          <w:sz w:val="32"/>
          <w:szCs w:val="32"/>
          <w:lang w:eastAsia="es-ES"/>
        </w:rPr>
      </w:pPr>
      <w:bookmarkStart w:id="9" w:name="_Toc182731400"/>
      <w:r w:rsidRPr="00EE3A5E">
        <w:rPr>
          <w:rFonts w:asciiTheme="majorHAnsi" w:eastAsiaTheme="majorEastAsia" w:hAnsiTheme="majorHAnsi" w:cstheme="majorBidi"/>
          <w:color w:val="2F5496" w:themeColor="accent1" w:themeShade="BF"/>
          <w:sz w:val="32"/>
          <w:szCs w:val="32"/>
          <w:lang w:eastAsia="es-ES"/>
        </w:rPr>
        <w:t>Conclusiones</w:t>
      </w:r>
      <w:bookmarkEnd w:id="9"/>
    </w:p>
    <w:p w:rsidR="00EE3A5E" w:rsidRPr="00EE3A5E" w:rsidRDefault="00EE3A5E" w:rsidP="00EE3A5E">
      <w:pPr>
        <w:spacing w:line="360" w:lineRule="auto"/>
        <w:jc w:val="both"/>
        <w:rPr>
          <w:rFonts w:ascii="Arial" w:hAnsi="Arial" w:cs="Arial"/>
          <w:sz w:val="24"/>
          <w:szCs w:val="24"/>
        </w:rPr>
      </w:pPr>
      <w:r w:rsidRPr="00EE3A5E">
        <w:rPr>
          <w:rFonts w:ascii="Arial" w:hAnsi="Arial" w:cs="Arial"/>
          <w:sz w:val="24"/>
          <w:szCs w:val="24"/>
        </w:rPr>
        <w:t xml:space="preserve">La evolución del fenómeno de la extrema derecha se ha denotado claramente en su expansión hacia pilares fundamentales de la institucionalidad política estadounidense, especialmente en el ámbito partidista. En este sentido, el afianzamiento de la ultraderecha como una fuerza electoral significativa dentro de uno de los dos partidos principales del sistema político representa un hito crucial en la legitimación de esta corriente política. Durante las últimas seis décadas, el Partido Republicano ha experimentado un desplazamiento progresivo hacia posturas y agendas cada vez más radicales, relegando a las tendencias republicanas más moderadas a la marginalidad. Como resultado, la penetración de la extrema derecha ha trascendido la marginalidad política, extendiéndose dentro de los ámbitos partidista, legislativo y gubernamental del país.  </w:t>
      </w:r>
    </w:p>
    <w:p w:rsidR="00EE3A5E" w:rsidRPr="00EE3A5E" w:rsidRDefault="00EE3A5E" w:rsidP="00EE3A5E">
      <w:pPr>
        <w:spacing w:line="360" w:lineRule="auto"/>
        <w:jc w:val="both"/>
        <w:rPr>
          <w:rFonts w:ascii="Arial" w:hAnsi="Arial" w:cs="Arial"/>
          <w:sz w:val="24"/>
          <w:szCs w:val="24"/>
        </w:rPr>
      </w:pPr>
      <w:r w:rsidRPr="00EE3A5E">
        <w:rPr>
          <w:rFonts w:ascii="Arial" w:hAnsi="Arial" w:cs="Arial"/>
          <w:sz w:val="24"/>
          <w:szCs w:val="24"/>
        </w:rPr>
        <w:t>Esta radicalización progresiva del Partido Republicano y la expansión de la extrema derecha en el sistema político sentaron las bases para la consolidación del fenómeno Trump, que se erigió como parte del proceso de transición al que asiste el país. En este sentido, el fenómeno Trump constituye una manifestación de la crisis política e ideológica imperante en la sociedad estadounidense por varias décadas, marcando un momento crucial en el discurso político de Estados Unidos al brindar legitimidad a comportamientos y tendencias previamente marginados del debate público. El fenómeno se ha consolidado como un movimiento con tendencias radicales y antidemocráticas debido a la estrecha vinculación entre agrupaciones de extrema derecha y sus bases de apoyo con la agenda trumpista. Como resultado, el trumpismo se ha convertido en el nexo articulador entre las tendencias ultraderechistas dispersas en la marginalidad política, fungiendo como plataforma para la cohesión de estos movimientos y sus bases sociales.</w:t>
      </w:r>
    </w:p>
    <w:p w:rsidR="007F012E" w:rsidRDefault="00EE3A5E" w:rsidP="00EE3A5E">
      <w:pPr>
        <w:spacing w:line="360" w:lineRule="auto"/>
        <w:jc w:val="both"/>
        <w:rPr>
          <w:rFonts w:ascii="Arial" w:hAnsi="Arial" w:cs="Arial"/>
          <w:sz w:val="24"/>
          <w:szCs w:val="24"/>
        </w:rPr>
      </w:pPr>
      <w:r w:rsidRPr="00EE3A5E">
        <w:rPr>
          <w:rFonts w:ascii="Arial" w:hAnsi="Arial" w:cs="Arial"/>
          <w:sz w:val="24"/>
          <w:szCs w:val="24"/>
        </w:rPr>
        <w:t xml:space="preserve">Al cierre de este estudio, puede observarse que el impacto y la penetración del fenómeno Trump y de las agrupaciones asociadas en el tejido social han sido tan profundos que las </w:t>
      </w:r>
      <w:r w:rsidRPr="00EE3A5E">
        <w:rPr>
          <w:rFonts w:ascii="Arial" w:hAnsi="Arial" w:cs="Arial"/>
          <w:sz w:val="24"/>
          <w:szCs w:val="24"/>
        </w:rPr>
        <w:lastRenderedPageBreak/>
        <w:t xml:space="preserve">concatenaciones podrían trascender hacia nuevos procesos de la sociedad estadounidense, independientemente de la permanencia de Trump y el trumpismo en la orientación del movimiento. Eventos como el asalto al Capitolio podrían significar solo el comienzo de nuevas formas de cuestionamiento del status quo en Estados Unidos, lo que señalaría una etapa sin precedentes caracterizada por tensiones y conflictos en una nación marcada por la polarización política. Si bien los actores ultraderechistas han logrado influir en la escena política sin necesariamente generar cambios estructurales drásticos </w:t>
      </w:r>
      <w:sdt>
        <w:sdtPr>
          <w:rPr>
            <w:rFonts w:ascii="Arial" w:hAnsi="Arial" w:cs="Arial"/>
            <w:sz w:val="24"/>
            <w:szCs w:val="24"/>
          </w:rPr>
          <w:id w:val="455373325"/>
          <w:citation/>
        </w:sdtPr>
        <w:sdtEndPr/>
        <w:sdtContent>
          <w:r w:rsidRPr="00EE3A5E">
            <w:rPr>
              <w:rFonts w:ascii="Arial" w:hAnsi="Arial" w:cs="Arial"/>
              <w:sz w:val="24"/>
              <w:szCs w:val="24"/>
            </w:rPr>
            <w:fldChar w:fldCharType="begin"/>
          </w:r>
          <w:r w:rsidRPr="00EE3A5E">
            <w:rPr>
              <w:rFonts w:ascii="Arial" w:hAnsi="Arial" w:cs="Arial"/>
              <w:sz w:val="24"/>
              <w:szCs w:val="24"/>
            </w:rPr>
            <w:instrText xml:space="preserve">CITATION Her17 \t  \l 3082 </w:instrText>
          </w:r>
          <w:r w:rsidRPr="00EE3A5E">
            <w:rPr>
              <w:rFonts w:ascii="Arial" w:hAnsi="Arial" w:cs="Arial"/>
              <w:sz w:val="24"/>
              <w:szCs w:val="24"/>
            </w:rPr>
            <w:fldChar w:fldCharType="separate"/>
          </w:r>
          <w:r w:rsidR="009C372E" w:rsidRPr="009C372E">
            <w:rPr>
              <w:rFonts w:ascii="Arial" w:hAnsi="Arial" w:cs="Arial"/>
              <w:noProof/>
              <w:sz w:val="24"/>
              <w:szCs w:val="24"/>
            </w:rPr>
            <w:t>(Hernández Martínez, 2017)</w:t>
          </w:r>
          <w:r w:rsidRPr="00EE3A5E">
            <w:rPr>
              <w:rFonts w:ascii="Arial" w:hAnsi="Arial" w:cs="Arial"/>
              <w:sz w:val="24"/>
              <w:szCs w:val="24"/>
            </w:rPr>
            <w:fldChar w:fldCharType="end"/>
          </w:r>
        </w:sdtContent>
      </w:sdt>
      <w:r w:rsidRPr="00EE3A5E">
        <w:rPr>
          <w:rFonts w:ascii="Arial" w:hAnsi="Arial" w:cs="Arial"/>
          <w:sz w:val="24"/>
          <w:szCs w:val="24"/>
        </w:rPr>
        <w:t>, resulta cuestionable la capacidad del sistema político estadounidense de reacomodarse ante las crisis, sin afrontar las secuelas legadas por el fenómeno de la extrema derecha.</w:t>
      </w:r>
    </w:p>
    <w:sdt>
      <w:sdtPr>
        <w:rPr>
          <w:rFonts w:asciiTheme="minorHAnsi" w:eastAsiaTheme="minorHAnsi" w:hAnsiTheme="minorHAnsi" w:cstheme="minorBidi"/>
          <w:color w:val="auto"/>
          <w:sz w:val="22"/>
          <w:szCs w:val="22"/>
          <w:lang w:eastAsia="en-US"/>
        </w:rPr>
        <w:id w:val="778989585"/>
        <w:docPartObj>
          <w:docPartGallery w:val="Bibliographies"/>
          <w:docPartUnique/>
        </w:docPartObj>
      </w:sdtPr>
      <w:sdtEndPr/>
      <w:sdtContent>
        <w:p w:rsidR="007F012E" w:rsidRPr="007F012E" w:rsidRDefault="007F012E">
          <w:pPr>
            <w:pStyle w:val="Ttulo1"/>
            <w:rPr>
              <w:lang w:val="en-US"/>
            </w:rPr>
          </w:pPr>
          <w:r w:rsidRPr="007F012E">
            <w:rPr>
              <w:lang w:val="en-US"/>
            </w:rPr>
            <w:t>Bibliografía</w:t>
          </w:r>
        </w:p>
        <w:sdt>
          <w:sdtPr>
            <w:id w:val="111145805"/>
            <w:bibliography/>
          </w:sdtPr>
          <w:sdtEndPr/>
          <w:sdtContent>
            <w:p w:rsidR="009C372E" w:rsidRDefault="007F012E" w:rsidP="009C372E">
              <w:pPr>
                <w:pStyle w:val="Bibliografa"/>
                <w:ind w:left="720" w:hanging="720"/>
                <w:rPr>
                  <w:noProof/>
                  <w:sz w:val="24"/>
                  <w:szCs w:val="24"/>
                  <w:lang w:val="en-US"/>
                </w:rPr>
              </w:pPr>
              <w:r>
                <w:fldChar w:fldCharType="begin"/>
              </w:r>
              <w:r w:rsidRPr="007F012E">
                <w:rPr>
                  <w:lang w:val="en-US"/>
                </w:rPr>
                <w:instrText>BIBLIOGRAPHY</w:instrText>
              </w:r>
              <w:r>
                <w:fldChar w:fldCharType="separate"/>
              </w:r>
              <w:r w:rsidR="009C372E">
                <w:rPr>
                  <w:noProof/>
                  <w:lang w:val="en-US"/>
                </w:rPr>
                <w:t xml:space="preserve">Ballotpedia. (2024). </w:t>
              </w:r>
              <w:r w:rsidR="009C372E">
                <w:rPr>
                  <w:i/>
                  <w:iCs/>
                  <w:noProof/>
                  <w:lang w:val="en-US"/>
                </w:rPr>
                <w:t>Endorsements by Donald Trump.</w:t>
              </w:r>
              <w:r w:rsidR="009C372E">
                <w:rPr>
                  <w:noProof/>
                  <w:lang w:val="en-US"/>
                </w:rPr>
                <w:t xml:space="preserve"> Retrieved from Ballotpedia: https://ballotpedia.org/Endorsements_by_Donald_Trump</w:t>
              </w:r>
            </w:p>
            <w:p w:rsidR="009C372E" w:rsidRPr="008D566D" w:rsidRDefault="009C372E" w:rsidP="009C372E">
              <w:pPr>
                <w:pStyle w:val="Bibliografa"/>
                <w:ind w:left="720" w:hanging="720"/>
                <w:rPr>
                  <w:noProof/>
                </w:rPr>
              </w:pPr>
              <w:r w:rsidRPr="00A408D1">
                <w:rPr>
                  <w:noProof/>
                  <w:lang w:val="en-US"/>
                </w:rPr>
                <w:t xml:space="preserve">Basurto, A. (2021). </w:t>
              </w:r>
              <w:r w:rsidRPr="008D566D">
                <w:rPr>
                  <w:noProof/>
                </w:rPr>
                <w:t xml:space="preserve">Donald Trump, el populismo como farsa en los Estados Unidos de América. </w:t>
              </w:r>
              <w:r w:rsidRPr="008D566D">
                <w:rPr>
                  <w:i/>
                  <w:iCs/>
                  <w:noProof/>
                </w:rPr>
                <w:t>Revista de Relaciones Internacionales de la UNAM</w:t>
              </w:r>
              <w:r w:rsidRPr="008D566D">
                <w:rPr>
                  <w:noProof/>
                </w:rPr>
                <w:t>(140), 117-136.</w:t>
              </w:r>
            </w:p>
            <w:p w:rsidR="009C372E" w:rsidRDefault="009C372E" w:rsidP="009C372E">
              <w:pPr>
                <w:pStyle w:val="Bibliografa"/>
                <w:ind w:left="720" w:hanging="720"/>
                <w:rPr>
                  <w:noProof/>
                  <w:lang w:val="en-US"/>
                </w:rPr>
              </w:pPr>
              <w:r w:rsidRPr="008D566D">
                <w:rPr>
                  <w:noProof/>
                </w:rPr>
                <w:t xml:space="preserve">BBC. (2021, Noviembre 19). </w:t>
              </w:r>
              <w:r w:rsidRPr="008D566D">
                <w:rPr>
                  <w:i/>
                  <w:iCs/>
                  <w:noProof/>
                </w:rPr>
                <w:t>Kyle Rittenhouse: la controversial absolución en EE.UU. del joven que mató a dos personas durante las protestas por justicia racial en Kenosha.</w:t>
              </w:r>
              <w:r w:rsidRPr="008D566D">
                <w:rPr>
                  <w:noProof/>
                </w:rPr>
                <w:t xml:space="preserve"> </w:t>
              </w:r>
              <w:r>
                <w:rPr>
                  <w:noProof/>
                  <w:lang w:val="en-US"/>
                </w:rPr>
                <w:t>Retrieved from BBC: https://www.bbc.com/mundo/noticias-internacional-59354931</w:t>
              </w:r>
            </w:p>
            <w:p w:rsidR="009C372E" w:rsidRDefault="009C372E" w:rsidP="009C372E">
              <w:pPr>
                <w:pStyle w:val="Bibliografa"/>
                <w:ind w:left="720" w:hanging="720"/>
                <w:rPr>
                  <w:noProof/>
                  <w:lang w:val="en-US"/>
                </w:rPr>
              </w:pPr>
              <w:r>
                <w:rPr>
                  <w:noProof/>
                  <w:lang w:val="en-US"/>
                </w:rPr>
                <w:t xml:space="preserve">Berlet, C. (2020). </w:t>
              </w:r>
              <w:r>
                <w:rPr>
                  <w:i/>
                  <w:iCs/>
                  <w:noProof/>
                  <w:lang w:val="en-US"/>
                </w:rPr>
                <w:t>Trumping Democracy: From Reagan to the Alt-Right.</w:t>
              </w:r>
              <w:r>
                <w:rPr>
                  <w:noProof/>
                  <w:lang w:val="en-US"/>
                </w:rPr>
                <w:t xml:space="preserve"> Londres: Routledge.</w:t>
              </w:r>
            </w:p>
            <w:p w:rsidR="009C372E" w:rsidRPr="008D566D" w:rsidRDefault="009C372E" w:rsidP="009C372E">
              <w:pPr>
                <w:pStyle w:val="Bibliografa"/>
                <w:ind w:left="720" w:hanging="720"/>
                <w:rPr>
                  <w:noProof/>
                  <w:lang w:val="fr-FR"/>
                </w:rPr>
              </w:pPr>
              <w:r>
                <w:rPr>
                  <w:noProof/>
                  <w:lang w:val="en-US"/>
                </w:rPr>
                <w:t xml:space="preserve">Black, E., &amp; Black, M. (2000). </w:t>
              </w:r>
              <w:r>
                <w:rPr>
                  <w:i/>
                  <w:iCs/>
                  <w:noProof/>
                  <w:lang w:val="en-US"/>
                </w:rPr>
                <w:t>Right-wing populism in America: too close for comfort.</w:t>
              </w:r>
              <w:r>
                <w:rPr>
                  <w:noProof/>
                  <w:lang w:val="en-US"/>
                </w:rPr>
                <w:t xml:space="preserve"> </w:t>
              </w:r>
              <w:r w:rsidRPr="008D566D">
                <w:rPr>
                  <w:noProof/>
                  <w:lang w:val="fr-FR"/>
                </w:rPr>
                <w:t>Lyons: Guilford.</w:t>
              </w:r>
            </w:p>
            <w:p w:rsidR="009C372E" w:rsidRPr="008D566D" w:rsidRDefault="009C372E" w:rsidP="009C372E">
              <w:pPr>
                <w:pStyle w:val="Bibliografa"/>
                <w:ind w:left="720" w:hanging="720"/>
                <w:rPr>
                  <w:noProof/>
                  <w:lang w:val="fr-FR"/>
                </w:rPr>
              </w:pPr>
              <w:r w:rsidRPr="008D566D">
                <w:rPr>
                  <w:noProof/>
                  <w:lang w:val="fr-FR"/>
                </w:rPr>
                <w:t xml:space="preserve">Boily, F. (2020). </w:t>
              </w:r>
              <w:r w:rsidRPr="008D566D">
                <w:rPr>
                  <w:i/>
                  <w:iCs/>
                  <w:noProof/>
                  <w:lang w:val="fr-FR"/>
                </w:rPr>
                <w:t>Droitisation et Populisme.</w:t>
              </w:r>
              <w:r w:rsidRPr="008D566D">
                <w:rPr>
                  <w:noProof/>
                  <w:lang w:val="fr-FR"/>
                </w:rPr>
                <w:t xml:space="preserve"> Québec: Canada.</w:t>
              </w:r>
            </w:p>
            <w:p w:rsidR="009C372E" w:rsidRPr="008D566D" w:rsidRDefault="009C372E" w:rsidP="009C372E">
              <w:pPr>
                <w:pStyle w:val="Bibliografa"/>
                <w:ind w:left="720" w:hanging="720"/>
                <w:rPr>
                  <w:noProof/>
                </w:rPr>
              </w:pPr>
              <w:r w:rsidRPr="008D566D">
                <w:rPr>
                  <w:noProof/>
                  <w:lang w:val="fr-FR"/>
                </w:rPr>
                <w:t xml:space="preserve">Busso, A. (2021). </w:t>
              </w:r>
              <w:r w:rsidRPr="008D566D">
                <w:rPr>
                  <w:i/>
                  <w:iCs/>
                  <w:noProof/>
                </w:rPr>
                <w:t>Argentina y Estados Unidos 2020-2021. Escenarios domésticos e impactos sobre el vínculo bilateral.</w:t>
              </w:r>
              <w:r w:rsidRPr="008D566D">
                <w:rPr>
                  <w:noProof/>
                </w:rPr>
                <w:t xml:space="preserve"> Anuario en Relaciones Internacionales.</w:t>
              </w:r>
            </w:p>
            <w:p w:rsidR="009C372E" w:rsidRPr="008D566D" w:rsidRDefault="009C372E" w:rsidP="009C372E">
              <w:pPr>
                <w:pStyle w:val="Bibliografa"/>
                <w:ind w:left="720" w:hanging="720"/>
                <w:rPr>
                  <w:noProof/>
                </w:rPr>
              </w:pPr>
              <w:r w:rsidRPr="008D566D">
                <w:rPr>
                  <w:noProof/>
                </w:rPr>
                <w:t xml:space="preserve">Caldeira, O. (2023). Ultraderecha y democracia en Estados Unidos: Trump, el trumpismo y más allá. In J. A. Sanahuja, &amp; P. Stefanoni (Eds.), </w:t>
              </w:r>
              <w:r w:rsidRPr="008D566D">
                <w:rPr>
                  <w:i/>
                  <w:iCs/>
                  <w:noProof/>
                </w:rPr>
                <w:t>Extremas derechas y democracia: perspectivas iberoamericanas.</w:t>
              </w:r>
              <w:r w:rsidRPr="008D566D">
                <w:rPr>
                  <w:noProof/>
                </w:rPr>
                <w:t xml:space="preserve"> (pp. 81-98). Fundación Carolina.</w:t>
              </w:r>
            </w:p>
            <w:p w:rsidR="009C372E" w:rsidRPr="008D566D" w:rsidRDefault="009C372E" w:rsidP="009C372E">
              <w:pPr>
                <w:pStyle w:val="Bibliografa"/>
                <w:ind w:left="720" w:hanging="720"/>
                <w:rPr>
                  <w:noProof/>
                </w:rPr>
              </w:pPr>
              <w:r w:rsidRPr="008D566D">
                <w:rPr>
                  <w:noProof/>
                </w:rPr>
                <w:t xml:space="preserve">Castillo Fernández, D. (2010). HEGEMONÍA Y CLASE OBRERA DE ESTADOS UNIDOS. (M. Candásegui, D. Castillo Fernández, E. Sader, &amp; I. Wallerstein, Eds.) </w:t>
              </w:r>
              <w:r w:rsidRPr="008D566D">
                <w:rPr>
                  <w:i/>
                  <w:iCs/>
                  <w:noProof/>
                </w:rPr>
                <w:t>Estados Unidos : la crisis sistemática y las nuevas condiciones de legitimación</w:t>
              </w:r>
              <w:r w:rsidRPr="008D566D">
                <w:rPr>
                  <w:noProof/>
                </w:rPr>
                <w:t>, 231-258.</w:t>
              </w:r>
            </w:p>
            <w:p w:rsidR="009C372E" w:rsidRDefault="009C372E" w:rsidP="009C372E">
              <w:pPr>
                <w:pStyle w:val="Bibliografa"/>
                <w:ind w:left="720" w:hanging="720"/>
                <w:rPr>
                  <w:noProof/>
                  <w:lang w:val="en-US"/>
                </w:rPr>
              </w:pPr>
              <w:r>
                <w:rPr>
                  <w:noProof/>
                  <w:lang w:val="en-US"/>
                </w:rPr>
                <w:t xml:space="preserve">Cheney, K. (2016, Agosto 18). </w:t>
              </w:r>
              <w:r>
                <w:rPr>
                  <w:i/>
                  <w:iCs/>
                  <w:noProof/>
                  <w:lang w:val="en-US"/>
                </w:rPr>
                <w:t>Chaos erupts on GOP convention floor after voice vote shuts down Never Trump forces.</w:t>
              </w:r>
              <w:r>
                <w:rPr>
                  <w:noProof/>
                  <w:lang w:val="en-US"/>
                </w:rPr>
                <w:t xml:space="preserve"> Retrieved from Politico: https://www.politico.com/story/2016/07/never-trump-delegates-have-support-needed-to-force-rules-vote-225716</w:t>
              </w:r>
            </w:p>
            <w:p w:rsidR="009C372E" w:rsidRPr="008D566D" w:rsidRDefault="009C372E" w:rsidP="009C372E">
              <w:pPr>
                <w:pStyle w:val="Bibliografa"/>
                <w:ind w:left="720" w:hanging="720"/>
                <w:rPr>
                  <w:noProof/>
                </w:rPr>
              </w:pPr>
              <w:r w:rsidRPr="008D566D">
                <w:rPr>
                  <w:noProof/>
                </w:rPr>
                <w:t xml:space="preserve">Ciaño, C. (2021). </w:t>
              </w:r>
              <w:r w:rsidRPr="008D566D">
                <w:rPr>
                  <w:i/>
                  <w:iCs/>
                  <w:noProof/>
                </w:rPr>
                <w:t>Los Partidos Demócrata y Republicano del siglo XXI.</w:t>
              </w:r>
              <w:r w:rsidRPr="008D566D">
                <w:rPr>
                  <w:noProof/>
                </w:rPr>
                <w:t xml:space="preserve"> La Habana: CIPI.</w:t>
              </w:r>
            </w:p>
            <w:p w:rsidR="009C372E" w:rsidRPr="008D566D" w:rsidRDefault="009C372E" w:rsidP="009C372E">
              <w:pPr>
                <w:pStyle w:val="Bibliografa"/>
                <w:ind w:left="720" w:hanging="720"/>
                <w:rPr>
                  <w:noProof/>
                </w:rPr>
              </w:pPr>
              <w:r w:rsidRPr="008D566D">
                <w:rPr>
                  <w:noProof/>
                </w:rPr>
                <w:t xml:space="preserve">Ciaño, C. (2024). </w:t>
              </w:r>
              <w:r w:rsidRPr="008D566D">
                <w:rPr>
                  <w:i/>
                  <w:iCs/>
                  <w:noProof/>
                </w:rPr>
                <w:t>La amenaza roja.</w:t>
              </w:r>
              <w:r w:rsidRPr="008D566D">
                <w:rPr>
                  <w:noProof/>
                </w:rPr>
                <w:t xml:space="preserve"> </w:t>
              </w:r>
            </w:p>
            <w:p w:rsidR="009C372E" w:rsidRPr="008D566D" w:rsidRDefault="009C372E" w:rsidP="009C372E">
              <w:pPr>
                <w:pStyle w:val="Bibliografa"/>
                <w:ind w:left="720" w:hanging="720"/>
                <w:rPr>
                  <w:noProof/>
                </w:rPr>
              </w:pPr>
              <w:r w:rsidRPr="008D566D">
                <w:rPr>
                  <w:noProof/>
                </w:rPr>
                <w:t xml:space="preserve">Cruz Lera, E. (2021). </w:t>
              </w:r>
              <w:r w:rsidRPr="008D566D">
                <w:rPr>
                  <w:i/>
                  <w:iCs/>
                  <w:noProof/>
                </w:rPr>
                <w:t>ALT-RIGHT Y LA METAPOLÍTICA DESESTABILIZADORA DE LA EXTREMA DERECHA.</w:t>
              </w:r>
              <w:r w:rsidRPr="008D566D">
                <w:rPr>
                  <w:noProof/>
                </w:rPr>
                <w:t xml:space="preserve"> </w:t>
              </w:r>
            </w:p>
            <w:p w:rsidR="009C372E" w:rsidRPr="008D566D" w:rsidRDefault="009C372E" w:rsidP="009C372E">
              <w:pPr>
                <w:pStyle w:val="Bibliografa"/>
                <w:ind w:left="720" w:hanging="720"/>
                <w:rPr>
                  <w:noProof/>
                </w:rPr>
              </w:pPr>
              <w:r w:rsidRPr="008D566D">
                <w:rPr>
                  <w:noProof/>
                </w:rPr>
                <w:lastRenderedPageBreak/>
                <w:t xml:space="preserve">del Castillo, C. A., &amp; Santa Cruz, A. (2022). La elección de un candidato extremista ¿anómalo o normal La llegada de Donald Trump a la Casa Blanca en 2016. </w:t>
              </w:r>
              <w:r w:rsidRPr="008D566D">
                <w:rPr>
                  <w:i/>
                  <w:iCs/>
                  <w:noProof/>
                </w:rPr>
                <w:t>Revista RELACIONES INTERNACIONALES</w:t>
              </w:r>
              <w:r w:rsidRPr="008D566D">
                <w:rPr>
                  <w:noProof/>
                </w:rPr>
                <w:t>, 127-145.</w:t>
              </w:r>
            </w:p>
            <w:p w:rsidR="009C372E" w:rsidRPr="008D566D" w:rsidRDefault="009C372E" w:rsidP="009C372E">
              <w:pPr>
                <w:pStyle w:val="Bibliografa"/>
                <w:ind w:left="720" w:hanging="720"/>
                <w:rPr>
                  <w:noProof/>
                </w:rPr>
              </w:pPr>
              <w:r w:rsidRPr="008D566D">
                <w:rPr>
                  <w:i/>
                  <w:iCs/>
                  <w:noProof/>
                </w:rPr>
                <w:t>El País</w:t>
              </w:r>
              <w:r w:rsidRPr="008D566D">
                <w:rPr>
                  <w:noProof/>
                </w:rPr>
                <w:t>. (1994, Noviembre 10). Retrieved from El País: https://elpais.com/diario/1994/11/10/opinion/784422002_850215.html</w:t>
              </w:r>
            </w:p>
            <w:p w:rsidR="009C372E" w:rsidRDefault="009C372E" w:rsidP="009C372E">
              <w:pPr>
                <w:pStyle w:val="Bibliografa"/>
                <w:ind w:left="720" w:hanging="720"/>
                <w:rPr>
                  <w:noProof/>
                  <w:lang w:val="en-US"/>
                </w:rPr>
              </w:pPr>
              <w:r>
                <w:rPr>
                  <w:noProof/>
                  <w:lang w:val="en-US"/>
                </w:rPr>
                <w:t xml:space="preserve">Elving, R. (2020, Febrero 10). </w:t>
              </w:r>
              <w:r>
                <w:rPr>
                  <w:i/>
                  <w:iCs/>
                  <w:noProof/>
                  <w:lang w:val="en-US"/>
                </w:rPr>
                <w:t>How Will History Judge Trump's Impeachment? It Won't Just Be Decided On Election Day.</w:t>
              </w:r>
              <w:r>
                <w:rPr>
                  <w:noProof/>
                  <w:lang w:val="en-US"/>
                </w:rPr>
                <w:t xml:space="preserve"> Retrieved from NPR: https://www.npr.org/series/771270514/trump-impeachment-inquiry</w:t>
              </w:r>
            </w:p>
            <w:p w:rsidR="009C372E" w:rsidRDefault="009C372E" w:rsidP="009C372E">
              <w:pPr>
                <w:pStyle w:val="Bibliografa"/>
                <w:ind w:left="720" w:hanging="720"/>
                <w:rPr>
                  <w:noProof/>
                  <w:lang w:val="en-US"/>
                </w:rPr>
              </w:pPr>
              <w:r>
                <w:rPr>
                  <w:noProof/>
                  <w:lang w:val="en-US"/>
                </w:rPr>
                <w:t xml:space="preserve">Espinoza, M. (2021). </w:t>
              </w:r>
              <w:r>
                <w:rPr>
                  <w:i/>
                  <w:iCs/>
                  <w:noProof/>
                  <w:lang w:val="en-US"/>
                </w:rPr>
                <w:t>Donald Trump's Impact on the Republican Party.</w:t>
              </w:r>
              <w:r>
                <w:rPr>
                  <w:noProof/>
                  <w:lang w:val="en-US"/>
                </w:rPr>
                <w:t xml:space="preserve"> Texas: Political Science Faculty Publications and Presentations.</w:t>
              </w:r>
            </w:p>
            <w:p w:rsidR="009C372E" w:rsidRPr="008D566D" w:rsidRDefault="009C372E" w:rsidP="009C372E">
              <w:pPr>
                <w:pStyle w:val="Bibliografa"/>
                <w:ind w:left="720" w:hanging="720"/>
                <w:rPr>
                  <w:noProof/>
                </w:rPr>
              </w:pPr>
              <w:r>
                <w:rPr>
                  <w:noProof/>
                  <w:lang w:val="en-US"/>
                </w:rPr>
                <w:t xml:space="preserve">Farías Peña, J. (2009). </w:t>
              </w:r>
              <w:r w:rsidRPr="008D566D">
                <w:rPr>
                  <w:noProof/>
                </w:rPr>
                <w:t xml:space="preserve">De la White House a la Black House: elección presidencial de los Estados Unidos en el 2008. ¿Movilidad social ascendente? </w:t>
              </w:r>
              <w:r w:rsidRPr="008D566D">
                <w:rPr>
                  <w:i/>
                  <w:iCs/>
                  <w:noProof/>
                </w:rPr>
                <w:t>CONfines</w:t>
              </w:r>
              <w:r w:rsidRPr="008D566D">
                <w:rPr>
                  <w:noProof/>
                </w:rPr>
                <w:t>, 11-23.</w:t>
              </w:r>
            </w:p>
            <w:p w:rsidR="009C372E" w:rsidRDefault="009C372E" w:rsidP="009C372E">
              <w:pPr>
                <w:pStyle w:val="Bibliografa"/>
                <w:ind w:left="720" w:hanging="720"/>
                <w:rPr>
                  <w:noProof/>
                  <w:lang w:val="en-US"/>
                </w:rPr>
              </w:pPr>
              <w:r w:rsidRPr="008D566D">
                <w:rPr>
                  <w:noProof/>
                </w:rPr>
                <w:t xml:space="preserve">France24. (2017, Diciembre 19). </w:t>
              </w:r>
              <w:r w:rsidRPr="008D566D">
                <w:rPr>
                  <w:i/>
                  <w:iCs/>
                  <w:noProof/>
                </w:rPr>
                <w:t>EE.UU.: reforma fiscal de Trump, aprobada definitivamente.</w:t>
              </w:r>
              <w:r w:rsidRPr="008D566D">
                <w:rPr>
                  <w:noProof/>
                </w:rPr>
                <w:t xml:space="preserve"> </w:t>
              </w:r>
              <w:r>
                <w:rPr>
                  <w:noProof/>
                  <w:lang w:val="en-US"/>
                </w:rPr>
                <w:t>Retrieved from France24: https://www.france24.com/es/20171219-reforma-tributaria-donald-trump-impuestos</w:t>
              </w:r>
            </w:p>
            <w:p w:rsidR="009C372E" w:rsidRPr="008D566D" w:rsidRDefault="009C372E" w:rsidP="009C372E">
              <w:pPr>
                <w:pStyle w:val="Bibliografa"/>
                <w:ind w:left="720" w:hanging="720"/>
                <w:rPr>
                  <w:noProof/>
                </w:rPr>
              </w:pPr>
              <w:r w:rsidRPr="008D566D">
                <w:rPr>
                  <w:noProof/>
                </w:rPr>
                <w:t xml:space="preserve">Gambina, J. (2020). La pandemia de la COVID-19 agrava la crisis capitalista. </w:t>
              </w:r>
              <w:r w:rsidRPr="008D566D">
                <w:rPr>
                  <w:i/>
                  <w:iCs/>
                  <w:noProof/>
                </w:rPr>
                <w:t>Nuestra América, XXI</w:t>
              </w:r>
              <w:r w:rsidRPr="008D566D">
                <w:rPr>
                  <w:noProof/>
                </w:rPr>
                <w:t>(42).</w:t>
              </w:r>
            </w:p>
            <w:p w:rsidR="009C372E" w:rsidRDefault="009C372E" w:rsidP="009C372E">
              <w:pPr>
                <w:pStyle w:val="Bibliografa"/>
                <w:ind w:left="720" w:hanging="720"/>
                <w:rPr>
                  <w:noProof/>
                  <w:lang w:val="en-US"/>
                </w:rPr>
              </w:pPr>
              <w:r w:rsidRPr="008D566D">
                <w:rPr>
                  <w:noProof/>
                </w:rPr>
                <w:t xml:space="preserve">González, R. (2021). </w:t>
              </w:r>
              <w:r w:rsidRPr="008D566D">
                <w:rPr>
                  <w:i/>
                  <w:iCs/>
                  <w:noProof/>
                </w:rPr>
                <w:t>Estados Unidos y el caos electoral. Crisis, pandemia y política exterior de Biden.</w:t>
              </w:r>
              <w:r w:rsidRPr="008D566D">
                <w:rPr>
                  <w:noProof/>
                </w:rPr>
                <w:t xml:space="preserve"> </w:t>
              </w:r>
              <w:r>
                <w:rPr>
                  <w:noProof/>
                  <w:lang w:val="en-US"/>
                </w:rPr>
                <w:t>Ocean Sur.</w:t>
              </w:r>
            </w:p>
            <w:p w:rsidR="009C372E" w:rsidRDefault="009C372E" w:rsidP="009C372E">
              <w:pPr>
                <w:pStyle w:val="Bibliografa"/>
                <w:ind w:left="720" w:hanging="720"/>
                <w:rPr>
                  <w:noProof/>
                  <w:lang w:val="en-US"/>
                </w:rPr>
              </w:pPr>
              <w:r>
                <w:rPr>
                  <w:noProof/>
                  <w:lang w:val="en-US"/>
                </w:rPr>
                <w:t xml:space="preserve">Harmel, R., Mjelde, H., &amp; Svåsand, L. (2024). The Trumpization of the Grand Old Party. </w:t>
              </w:r>
              <w:r>
                <w:rPr>
                  <w:i/>
                  <w:iCs/>
                  <w:noProof/>
                  <w:lang w:val="en-US"/>
                </w:rPr>
                <w:t>Social Science Quarterly</w:t>
              </w:r>
              <w:r>
                <w:rPr>
                  <w:noProof/>
                  <w:lang w:val="en-US"/>
                </w:rPr>
                <w:t>, 1-29.</w:t>
              </w:r>
            </w:p>
            <w:p w:rsidR="009C372E" w:rsidRDefault="009C372E" w:rsidP="009C372E">
              <w:pPr>
                <w:pStyle w:val="Bibliografa"/>
                <w:ind w:left="720" w:hanging="720"/>
                <w:rPr>
                  <w:noProof/>
                  <w:lang w:val="en-US"/>
                </w:rPr>
              </w:pPr>
              <w:r>
                <w:rPr>
                  <w:noProof/>
                  <w:lang w:val="en-US"/>
                </w:rPr>
                <w:t xml:space="preserve">Hawley, G. (2017). </w:t>
              </w:r>
              <w:r>
                <w:rPr>
                  <w:i/>
                  <w:iCs/>
                  <w:noProof/>
                  <w:lang w:val="en-US"/>
                </w:rPr>
                <w:t>Making Sense of the Alt-Right.</w:t>
              </w:r>
              <w:r>
                <w:rPr>
                  <w:noProof/>
                  <w:lang w:val="en-US"/>
                </w:rPr>
                <w:t xml:space="preserve"> New York: Columbia University Press.</w:t>
              </w:r>
            </w:p>
            <w:p w:rsidR="009C372E" w:rsidRPr="008D566D" w:rsidRDefault="009C372E" w:rsidP="009C372E">
              <w:pPr>
                <w:pStyle w:val="Bibliografa"/>
                <w:ind w:left="720" w:hanging="720"/>
                <w:rPr>
                  <w:noProof/>
                </w:rPr>
              </w:pPr>
              <w:r w:rsidRPr="008D566D">
                <w:rPr>
                  <w:noProof/>
                </w:rPr>
                <w:t xml:space="preserve">Hernández Martínez, J. (2016). </w:t>
              </w:r>
              <w:r w:rsidRPr="008D566D">
                <w:rPr>
                  <w:i/>
                  <w:iCs/>
                  <w:noProof/>
                </w:rPr>
                <w:t>Dinámica partidista, proceso electoral e ideología: tendencias y contradicciones en los Estados Unidos.</w:t>
              </w:r>
              <w:r w:rsidRPr="008D566D">
                <w:rPr>
                  <w:noProof/>
                </w:rPr>
                <w:t xml:space="preserve"> </w:t>
              </w:r>
            </w:p>
            <w:p w:rsidR="009C372E" w:rsidRPr="008D566D" w:rsidRDefault="009C372E" w:rsidP="009C372E">
              <w:pPr>
                <w:pStyle w:val="Bibliografa"/>
                <w:ind w:left="720" w:hanging="720"/>
                <w:rPr>
                  <w:noProof/>
                </w:rPr>
              </w:pPr>
              <w:r w:rsidRPr="008D566D">
                <w:rPr>
                  <w:noProof/>
                </w:rPr>
                <w:t xml:space="preserve">Hernández Martínez, J. (2017). Estados Unidos en transición. El “trumpismo” entre procesos electorales y ciclos históricos. </w:t>
              </w:r>
              <w:r w:rsidRPr="008D566D">
                <w:rPr>
                  <w:i/>
                  <w:iCs/>
                  <w:noProof/>
                </w:rPr>
                <w:t>Huellas de Estados Unidos</w:t>
              </w:r>
              <w:r w:rsidRPr="008D566D">
                <w:rPr>
                  <w:noProof/>
                </w:rPr>
                <w:t>(12), 42-58.</w:t>
              </w:r>
            </w:p>
            <w:p w:rsidR="009C372E" w:rsidRPr="008D566D" w:rsidRDefault="009C372E" w:rsidP="009C372E">
              <w:pPr>
                <w:pStyle w:val="Bibliografa"/>
                <w:ind w:left="720" w:hanging="720"/>
                <w:rPr>
                  <w:noProof/>
                </w:rPr>
              </w:pPr>
              <w:r w:rsidRPr="008D566D">
                <w:rPr>
                  <w:noProof/>
                </w:rPr>
                <w:t xml:space="preserve">Hernández Martínez, J. (2020). Estados Unidos 2020: ideología y política entre crisis y elecciones. </w:t>
              </w:r>
              <w:r w:rsidRPr="008D566D">
                <w:rPr>
                  <w:i/>
                  <w:iCs/>
                  <w:noProof/>
                </w:rPr>
                <w:t>Estados Unidos: miradas críticas desde Nuestra América</w:t>
              </w:r>
              <w:r w:rsidRPr="008D566D">
                <w:rPr>
                  <w:noProof/>
                </w:rPr>
                <w:t>(4), 37-46.</w:t>
              </w:r>
            </w:p>
            <w:p w:rsidR="009C372E" w:rsidRPr="008D566D" w:rsidRDefault="009C372E" w:rsidP="009C372E">
              <w:pPr>
                <w:pStyle w:val="Bibliografa"/>
                <w:ind w:left="720" w:hanging="720"/>
                <w:rPr>
                  <w:noProof/>
                </w:rPr>
              </w:pPr>
              <w:r w:rsidRPr="008D566D">
                <w:rPr>
                  <w:noProof/>
                </w:rPr>
                <w:t xml:space="preserve">Hernández Martínez, J. (2021). </w:t>
              </w:r>
              <w:r w:rsidRPr="008D566D">
                <w:rPr>
                  <w:i/>
                  <w:iCs/>
                  <w:noProof/>
                </w:rPr>
                <w:t>Paisaje después de la batalla: Elecciones, crisis de legitimidad y transición en Estados Unidos.</w:t>
              </w:r>
              <w:r w:rsidRPr="008D566D">
                <w:rPr>
                  <w:noProof/>
                </w:rPr>
                <w:t xml:space="preserve"> La Habana: Revista de Política Internacional.</w:t>
              </w:r>
            </w:p>
            <w:p w:rsidR="009C372E" w:rsidRDefault="009C372E" w:rsidP="009C372E">
              <w:pPr>
                <w:pStyle w:val="Bibliografa"/>
                <w:ind w:left="720" w:hanging="720"/>
                <w:rPr>
                  <w:noProof/>
                  <w:lang w:val="en-US"/>
                </w:rPr>
              </w:pPr>
              <w:r w:rsidRPr="008D566D">
                <w:rPr>
                  <w:noProof/>
                </w:rPr>
                <w:t xml:space="preserve">Hernández Martínez, J. (2022). Estados Unidos, la crisis y la lógica del imperialismo. </w:t>
              </w:r>
              <w:r>
                <w:rPr>
                  <w:i/>
                  <w:iCs/>
                  <w:noProof/>
                  <w:lang w:val="en-US"/>
                </w:rPr>
                <w:t>Cuadernos de Nuestra América</w:t>
              </w:r>
              <w:r>
                <w:rPr>
                  <w:noProof/>
                  <w:lang w:val="en-US"/>
                </w:rPr>
                <w:t>(2).</w:t>
              </w:r>
            </w:p>
            <w:p w:rsidR="009C372E" w:rsidRDefault="009C372E" w:rsidP="009C372E">
              <w:pPr>
                <w:pStyle w:val="Bibliografa"/>
                <w:ind w:left="720" w:hanging="720"/>
                <w:rPr>
                  <w:noProof/>
                  <w:lang w:val="en-US"/>
                </w:rPr>
              </w:pPr>
              <w:r>
                <w:rPr>
                  <w:noProof/>
                  <w:lang w:val="en-US"/>
                </w:rPr>
                <w:t xml:space="preserve">Johnson, E. (2021, Mayo 5). </w:t>
              </w:r>
              <w:r>
                <w:rPr>
                  <w:i/>
                  <w:iCs/>
                  <w:noProof/>
                  <w:lang w:val="en-US"/>
                </w:rPr>
                <w:t>The Real Reason Republicans Want to Oust Liz Cheney.</w:t>
              </w:r>
              <w:r>
                <w:rPr>
                  <w:noProof/>
                  <w:lang w:val="en-US"/>
                </w:rPr>
                <w:t xml:space="preserve"> Retrieved from Politico: https://www.politico.com/news/magazine/2021/05/05/the-real-reason-republicans-want-to-oust-liz-cheney-485470</w:t>
              </w:r>
            </w:p>
            <w:p w:rsidR="009C372E" w:rsidRDefault="009C372E" w:rsidP="009C372E">
              <w:pPr>
                <w:pStyle w:val="Bibliografa"/>
                <w:ind w:left="720" w:hanging="720"/>
                <w:rPr>
                  <w:noProof/>
                  <w:lang w:val="en-US"/>
                </w:rPr>
              </w:pPr>
              <w:r>
                <w:rPr>
                  <w:noProof/>
                  <w:lang w:val="en-US"/>
                </w:rPr>
                <w:t xml:space="preserve">Kamarck, E. (2018, Noviembre 7). </w:t>
              </w:r>
              <w:r>
                <w:rPr>
                  <w:i/>
                  <w:iCs/>
                  <w:noProof/>
                  <w:lang w:val="en-US"/>
                </w:rPr>
                <w:t>Trump endorsed 75 candidates in the midterms. How did they fare on Election Day?</w:t>
              </w:r>
              <w:r>
                <w:rPr>
                  <w:noProof/>
                  <w:lang w:val="en-US"/>
                </w:rPr>
                <w:t xml:space="preserve"> Retrieved from Brookings: https://www.brookings.edu/articles/trump-endorsed-75-candidates-in-the-midterms-how-did-they-fare-on-election-day/</w:t>
              </w:r>
            </w:p>
            <w:p w:rsidR="009C372E" w:rsidRDefault="009C372E" w:rsidP="009C372E">
              <w:pPr>
                <w:pStyle w:val="Bibliografa"/>
                <w:ind w:left="720" w:hanging="720"/>
                <w:rPr>
                  <w:noProof/>
                  <w:lang w:val="en-US"/>
                </w:rPr>
              </w:pPr>
              <w:r w:rsidRPr="008D566D">
                <w:rPr>
                  <w:noProof/>
                </w:rPr>
                <w:t xml:space="preserve">Kaplan, R., &amp; Quinn, M. (2021, Mayo 11). </w:t>
              </w:r>
              <w:r>
                <w:rPr>
                  <w:i/>
                  <w:iCs/>
                  <w:noProof/>
                  <w:lang w:val="en-US"/>
                </w:rPr>
                <w:t>McCarthy Sets Vote to Remove Cheney from House Republican Leadership.</w:t>
              </w:r>
              <w:r>
                <w:rPr>
                  <w:noProof/>
                  <w:lang w:val="en-US"/>
                </w:rPr>
                <w:t xml:space="preserve"> Retrieved from CBS News: https://www.cbsnews.com/news/liz-cheney-house-leadership-vote-wednesday-kevin-mccarthy/</w:t>
              </w:r>
            </w:p>
            <w:p w:rsidR="009C372E" w:rsidRDefault="009C372E" w:rsidP="009C372E">
              <w:pPr>
                <w:pStyle w:val="Bibliografa"/>
                <w:ind w:left="720" w:hanging="720"/>
                <w:rPr>
                  <w:noProof/>
                  <w:lang w:val="en-US"/>
                </w:rPr>
              </w:pPr>
              <w:r>
                <w:rPr>
                  <w:noProof/>
                  <w:lang w:val="en-US"/>
                </w:rPr>
                <w:lastRenderedPageBreak/>
                <w:t xml:space="preserve">Kochi, S. (2023, Agosto 2). </w:t>
              </w:r>
              <w:r>
                <w:rPr>
                  <w:i/>
                  <w:iCs/>
                  <w:noProof/>
                  <w:lang w:val="en-US"/>
                </w:rPr>
                <w:t>Donald Trump says the candidates he supports win 'almost every race.' Here's what the results say.</w:t>
              </w:r>
              <w:r>
                <w:rPr>
                  <w:noProof/>
                  <w:lang w:val="en-US"/>
                </w:rPr>
                <w:t xml:space="preserve"> Retrieved from USA Today: https://eu.usatoday.com/story/news/politics/2023/08/02/donald-trump-candidates-endorsements/70498560007/</w:t>
              </w:r>
            </w:p>
            <w:p w:rsidR="009C372E" w:rsidRDefault="009C372E" w:rsidP="009C372E">
              <w:pPr>
                <w:pStyle w:val="Bibliografa"/>
                <w:ind w:left="720" w:hanging="720"/>
                <w:rPr>
                  <w:noProof/>
                  <w:lang w:val="en-US"/>
                </w:rPr>
              </w:pPr>
              <w:r>
                <w:rPr>
                  <w:noProof/>
                  <w:lang w:val="en-US"/>
                </w:rPr>
                <w:t xml:space="preserve">Lakshya, J., &amp; Thomas, A. (2024). </w:t>
              </w:r>
              <w:r>
                <w:rPr>
                  <w:i/>
                  <w:iCs/>
                  <w:noProof/>
                  <w:lang w:val="en-US"/>
                </w:rPr>
                <w:t>Trump is the Republican Establishment Now.</w:t>
              </w:r>
              <w:r>
                <w:rPr>
                  <w:noProof/>
                  <w:lang w:val="en-US"/>
                </w:rPr>
                <w:t xml:space="preserve"> </w:t>
              </w:r>
            </w:p>
            <w:p w:rsidR="009C372E" w:rsidRDefault="009C372E" w:rsidP="009C372E">
              <w:pPr>
                <w:pStyle w:val="Bibliografa"/>
                <w:ind w:left="720" w:hanging="720"/>
                <w:rPr>
                  <w:noProof/>
                  <w:lang w:val="en-US"/>
                </w:rPr>
              </w:pPr>
              <w:r>
                <w:rPr>
                  <w:noProof/>
                  <w:lang w:val="en-US"/>
                </w:rPr>
                <w:t xml:space="preserve">Lapin, T. (2021, Abril 10). </w:t>
              </w:r>
              <w:r>
                <w:rPr>
                  <w:i/>
                  <w:iCs/>
                  <w:noProof/>
                  <w:lang w:val="en-US"/>
                </w:rPr>
                <w:t>Trump Blasts Sen. Mitch McConnell at Mar-a-Lago Dinner: Report.</w:t>
              </w:r>
              <w:r>
                <w:rPr>
                  <w:noProof/>
                  <w:lang w:val="en-US"/>
                </w:rPr>
                <w:t xml:space="preserve"> Retrieved from New York Post: https://nypost.com/2021/04/10/trump-blasts-sen-mitch-mcconnell-at-mar-a-lago-dinner-report/</w:t>
              </w:r>
            </w:p>
            <w:p w:rsidR="009C372E" w:rsidRDefault="009C372E" w:rsidP="009C372E">
              <w:pPr>
                <w:pStyle w:val="Bibliografa"/>
                <w:ind w:left="720" w:hanging="720"/>
                <w:rPr>
                  <w:noProof/>
                  <w:lang w:val="en-US"/>
                </w:rPr>
              </w:pPr>
              <w:r>
                <w:rPr>
                  <w:noProof/>
                  <w:lang w:val="en-US"/>
                </w:rPr>
                <w:t xml:space="preserve">Lee, F. (2023). Populism, democracy, and the post‐2020 Republican Party in Congress. </w:t>
              </w:r>
              <w:r>
                <w:rPr>
                  <w:i/>
                  <w:iCs/>
                  <w:noProof/>
                  <w:lang w:val="en-US"/>
                </w:rPr>
                <w:t>Presidential Studies Quarterly</w:t>
              </w:r>
              <w:r>
                <w:rPr>
                  <w:noProof/>
                  <w:lang w:val="en-US"/>
                </w:rPr>
                <w:t>, 169-185.</w:t>
              </w:r>
            </w:p>
            <w:p w:rsidR="009C372E" w:rsidRPr="008D566D" w:rsidRDefault="009C372E" w:rsidP="009C372E">
              <w:pPr>
                <w:pStyle w:val="Bibliografa"/>
                <w:ind w:left="720" w:hanging="720"/>
                <w:rPr>
                  <w:noProof/>
                </w:rPr>
              </w:pPr>
              <w:r>
                <w:rPr>
                  <w:noProof/>
                  <w:lang w:val="en-US"/>
                </w:rPr>
                <w:t xml:space="preserve">Michael, G. (2015). </w:t>
              </w:r>
              <w:r>
                <w:rPr>
                  <w:i/>
                  <w:iCs/>
                  <w:noProof/>
                  <w:lang w:val="en-US"/>
                </w:rPr>
                <w:t>The Tea Party and the battle for the future of the United States</w:t>
              </w:r>
              <w:r>
                <w:rPr>
                  <w:noProof/>
                  <w:lang w:val="en-US"/>
                </w:rPr>
                <w:t xml:space="preserve"> (Vol. 41). </w:t>
              </w:r>
              <w:r w:rsidRPr="008D566D">
                <w:rPr>
                  <w:noProof/>
                </w:rPr>
                <w:t>Porto Alegre: Estudos Ibero-Americanos.</w:t>
              </w:r>
            </w:p>
            <w:p w:rsidR="009C372E" w:rsidRDefault="009C372E" w:rsidP="009C372E">
              <w:pPr>
                <w:pStyle w:val="Bibliografa"/>
                <w:ind w:left="720" w:hanging="720"/>
                <w:rPr>
                  <w:noProof/>
                  <w:lang w:val="en-US"/>
                </w:rPr>
              </w:pPr>
              <w:r w:rsidRPr="008D566D">
                <w:rPr>
                  <w:noProof/>
                </w:rPr>
                <w:t xml:space="preserve">Miller, G., &amp; Schofield, N. (2008, Septiembre). </w:t>
              </w:r>
              <w:r>
                <w:rPr>
                  <w:noProof/>
                  <w:lang w:val="en-US"/>
                </w:rPr>
                <w:t xml:space="preserve">The Transformation of the Republican and Democratic Party Coalitions in the U.S. </w:t>
              </w:r>
              <w:r>
                <w:rPr>
                  <w:i/>
                  <w:iCs/>
                  <w:noProof/>
                  <w:lang w:val="en-US"/>
                </w:rPr>
                <w:t>Perspectives on Politics, 6</w:t>
              </w:r>
              <w:r>
                <w:rPr>
                  <w:noProof/>
                  <w:lang w:val="en-US"/>
                </w:rPr>
                <w:t>(3), 433-451.</w:t>
              </w:r>
            </w:p>
            <w:p w:rsidR="009C372E" w:rsidRDefault="009C372E" w:rsidP="009C372E">
              <w:pPr>
                <w:pStyle w:val="Bibliografa"/>
                <w:ind w:left="720" w:hanging="720"/>
                <w:rPr>
                  <w:noProof/>
                  <w:lang w:val="en-US"/>
                </w:rPr>
              </w:pPr>
              <w:r>
                <w:rPr>
                  <w:noProof/>
                  <w:lang w:val="en-US"/>
                </w:rPr>
                <w:t xml:space="preserve">Mondon, A., &amp; Winter, A. (2018). </w:t>
              </w:r>
              <w:r>
                <w:rPr>
                  <w:i/>
                  <w:iCs/>
                  <w:noProof/>
                  <w:lang w:val="en-US"/>
                </w:rPr>
                <w:t>Whiteness, populism and the racialisation of the working class in the United Kingdom and the United States.</w:t>
              </w:r>
              <w:r>
                <w:rPr>
                  <w:noProof/>
                  <w:lang w:val="en-US"/>
                </w:rPr>
                <w:t xml:space="preserve"> Identities.</w:t>
              </w:r>
            </w:p>
            <w:p w:rsidR="009C372E" w:rsidRDefault="009C372E" w:rsidP="009C372E">
              <w:pPr>
                <w:pStyle w:val="Bibliografa"/>
                <w:ind w:left="720" w:hanging="720"/>
                <w:rPr>
                  <w:noProof/>
                  <w:lang w:val="en-US"/>
                </w:rPr>
              </w:pPr>
              <w:r>
                <w:rPr>
                  <w:i/>
                  <w:iCs/>
                  <w:noProof/>
                  <w:lang w:val="en-US"/>
                </w:rPr>
                <w:t>Monitor Crisis US.</w:t>
              </w:r>
              <w:r>
                <w:rPr>
                  <w:noProof/>
                  <w:lang w:val="en-US"/>
                </w:rPr>
                <w:t xml:space="preserve"> (2020, Julio 9). Retrieved from Armed Conflict Location and Event Data Project: https://acleddata.com/special-projects/us-crisis-monitor/</w:t>
              </w:r>
            </w:p>
            <w:p w:rsidR="009C372E" w:rsidRDefault="009C372E" w:rsidP="009C372E">
              <w:pPr>
                <w:pStyle w:val="Bibliografa"/>
                <w:ind w:left="720" w:hanging="720"/>
                <w:rPr>
                  <w:noProof/>
                  <w:lang w:val="en-US"/>
                </w:rPr>
              </w:pPr>
              <w:r>
                <w:rPr>
                  <w:noProof/>
                  <w:lang w:val="en-US"/>
                </w:rPr>
                <w:t xml:space="preserve">Mudde, C. (2017). </w:t>
              </w:r>
              <w:r>
                <w:rPr>
                  <w:i/>
                  <w:iCs/>
                  <w:noProof/>
                  <w:lang w:val="en-US"/>
                </w:rPr>
                <w:t>The Far Right in America.</w:t>
              </w:r>
              <w:r>
                <w:rPr>
                  <w:noProof/>
                  <w:lang w:val="en-US"/>
                </w:rPr>
                <w:t xml:space="preserve"> Routledge.</w:t>
              </w:r>
            </w:p>
            <w:p w:rsidR="009C372E" w:rsidRDefault="009C372E" w:rsidP="009C372E">
              <w:pPr>
                <w:pStyle w:val="Bibliografa"/>
                <w:ind w:left="720" w:hanging="720"/>
                <w:rPr>
                  <w:noProof/>
                  <w:lang w:val="en-US"/>
                </w:rPr>
              </w:pPr>
              <w:r>
                <w:rPr>
                  <w:noProof/>
                  <w:lang w:val="en-US"/>
                </w:rPr>
                <w:t xml:space="preserve">Mudde, C. (2019). </w:t>
              </w:r>
              <w:r>
                <w:rPr>
                  <w:i/>
                  <w:iCs/>
                  <w:noProof/>
                  <w:lang w:val="en-US"/>
                </w:rPr>
                <w:t>The Far Right Today.</w:t>
              </w:r>
              <w:r>
                <w:rPr>
                  <w:noProof/>
                  <w:lang w:val="en-US"/>
                </w:rPr>
                <w:t xml:space="preserve"> </w:t>
              </w:r>
            </w:p>
            <w:p w:rsidR="009C372E" w:rsidRPr="008D566D" w:rsidRDefault="009C372E" w:rsidP="009C372E">
              <w:pPr>
                <w:pStyle w:val="Bibliografa"/>
                <w:ind w:left="720" w:hanging="720"/>
                <w:rPr>
                  <w:noProof/>
                </w:rPr>
              </w:pPr>
              <w:r>
                <w:rPr>
                  <w:noProof/>
                  <w:lang w:val="en-US"/>
                </w:rPr>
                <w:t xml:space="preserve">Newburger, E. (2021, Febrero 13). </w:t>
              </w:r>
              <w:r>
                <w:rPr>
                  <w:i/>
                  <w:iCs/>
                  <w:noProof/>
                  <w:lang w:val="en-US"/>
                </w:rPr>
                <w:t>Senate Acquits Trump for Inciting Capitol Riot Even as Bipartisan Majority Votes to Convict</w:t>
              </w:r>
              <w:r>
                <w:rPr>
                  <w:noProof/>
                  <w:lang w:val="en-US"/>
                </w:rPr>
                <w:t xml:space="preserve">. </w:t>
              </w:r>
              <w:r w:rsidRPr="008D566D">
                <w:rPr>
                  <w:noProof/>
                </w:rPr>
                <w:t>Retrieved from CNBC.</w:t>
              </w:r>
            </w:p>
            <w:p w:rsidR="009C372E" w:rsidRDefault="009C372E" w:rsidP="009C372E">
              <w:pPr>
                <w:pStyle w:val="Bibliografa"/>
                <w:ind w:left="720" w:hanging="720"/>
                <w:rPr>
                  <w:noProof/>
                  <w:lang w:val="en-US"/>
                </w:rPr>
              </w:pPr>
              <w:r w:rsidRPr="008D566D">
                <w:rPr>
                  <w:noProof/>
                </w:rPr>
                <w:t xml:space="preserve">Pietsch, B. (2020, Septiembre 1). </w:t>
              </w:r>
              <w:r w:rsidRPr="008D566D">
                <w:rPr>
                  <w:i/>
                  <w:iCs/>
                  <w:noProof/>
                </w:rPr>
                <w:t>¿Qué pasó en Portland? Esto es lo que sabemos.</w:t>
              </w:r>
              <w:r w:rsidRPr="008D566D">
                <w:rPr>
                  <w:noProof/>
                </w:rPr>
                <w:t xml:space="preserve"> </w:t>
              </w:r>
              <w:r>
                <w:rPr>
                  <w:noProof/>
                  <w:lang w:val="en-US"/>
                </w:rPr>
                <w:t>Retrieved from The New York Times: https://www.nytimes.com/es/2020/09/01/espanol/estados-unidos/protestas-portland-tiroteo.html#:~:text=Floyd%20en%20Minneapolis.-,El%20sábado%2029%20de%20agosto%20por%20la%20noche%2C%20una%20caravana,lo%20que%20sabemos%20hasta%20ahora.</w:t>
              </w:r>
            </w:p>
            <w:p w:rsidR="009C372E" w:rsidRDefault="009C372E" w:rsidP="009C372E">
              <w:pPr>
                <w:pStyle w:val="Bibliografa"/>
                <w:ind w:left="720" w:hanging="720"/>
                <w:rPr>
                  <w:noProof/>
                  <w:lang w:val="en-US"/>
                </w:rPr>
              </w:pPr>
              <w:r>
                <w:rPr>
                  <w:noProof/>
                  <w:lang w:val="en-US"/>
                </w:rPr>
                <w:t xml:space="preserve">Price, M. L. (2024, Julio 1). </w:t>
              </w:r>
              <w:r>
                <w:rPr>
                  <w:i/>
                  <w:iCs/>
                  <w:noProof/>
                  <w:lang w:val="en-US"/>
                </w:rPr>
                <w:t>How Trump’s potential running mates harshly criticized him in the past.</w:t>
              </w:r>
              <w:r>
                <w:rPr>
                  <w:noProof/>
                  <w:lang w:val="en-US"/>
                </w:rPr>
                <w:t xml:space="preserve"> Retrieved from PBS News: https://www.pbs.org/newshour/politics/how-trumps-potential-running-mates-harshly-criticized-him-in-the-past</w:t>
              </w:r>
            </w:p>
            <w:p w:rsidR="009C372E" w:rsidRPr="008D566D" w:rsidRDefault="009C372E" w:rsidP="009C372E">
              <w:pPr>
                <w:pStyle w:val="Bibliografa"/>
                <w:ind w:left="720" w:hanging="720"/>
                <w:rPr>
                  <w:noProof/>
                </w:rPr>
              </w:pPr>
              <w:r w:rsidRPr="008D566D">
                <w:rPr>
                  <w:noProof/>
                </w:rPr>
                <w:t xml:space="preserve">Rodríguez Abrahantes, D. (2015). Del predominio a la unipolaridad mundial. In </w:t>
              </w:r>
              <w:r w:rsidRPr="008D566D">
                <w:rPr>
                  <w:i/>
                  <w:iCs/>
                  <w:noProof/>
                </w:rPr>
                <w:t>Historia de los Estados Unidos.</w:t>
              </w:r>
              <w:r w:rsidRPr="008D566D">
                <w:rPr>
                  <w:noProof/>
                </w:rPr>
                <w:t xml:space="preserve"> Félix Varela.</w:t>
              </w:r>
            </w:p>
            <w:p w:rsidR="009C372E" w:rsidRDefault="009C372E" w:rsidP="009C372E">
              <w:pPr>
                <w:pStyle w:val="Bibliografa"/>
                <w:ind w:left="720" w:hanging="720"/>
                <w:rPr>
                  <w:noProof/>
                  <w:lang w:val="en-US"/>
                </w:rPr>
              </w:pPr>
              <w:r w:rsidRPr="008D566D">
                <w:rPr>
                  <w:noProof/>
                </w:rPr>
                <w:t xml:space="preserve">Rodríguez, R. (2021). Estados Unidos y el proceso electoral de 2020: una aproximación general. </w:t>
              </w:r>
              <w:r>
                <w:rPr>
                  <w:i/>
                  <w:iCs/>
                  <w:noProof/>
                  <w:lang w:val="en-US"/>
                </w:rPr>
                <w:t>Política Internacional, III</w:t>
              </w:r>
              <w:r>
                <w:rPr>
                  <w:noProof/>
                  <w:lang w:val="en-US"/>
                </w:rPr>
                <w:t>(2), 7-12.</w:t>
              </w:r>
            </w:p>
            <w:p w:rsidR="009C372E" w:rsidRDefault="009C372E" w:rsidP="009C372E">
              <w:pPr>
                <w:pStyle w:val="Bibliografa"/>
                <w:ind w:left="720" w:hanging="720"/>
                <w:rPr>
                  <w:noProof/>
                  <w:lang w:val="en-US"/>
                </w:rPr>
              </w:pPr>
              <w:r>
                <w:rPr>
                  <w:noProof/>
                  <w:lang w:val="en-US"/>
                </w:rPr>
                <w:t xml:space="preserve">Russell, W. (2011). The Tea Party and American foreign policy: what populism means for globalism. </w:t>
              </w:r>
              <w:r>
                <w:rPr>
                  <w:i/>
                  <w:iCs/>
                  <w:noProof/>
                  <w:lang w:val="en-US"/>
                </w:rPr>
                <w:t>Foreign Affairs, 90</w:t>
              </w:r>
              <w:r>
                <w:rPr>
                  <w:noProof/>
                  <w:lang w:val="en-US"/>
                </w:rPr>
                <w:t>(2), 29.</w:t>
              </w:r>
            </w:p>
            <w:p w:rsidR="009C372E" w:rsidRDefault="009C372E" w:rsidP="009C372E">
              <w:pPr>
                <w:pStyle w:val="Bibliografa"/>
                <w:ind w:left="720" w:hanging="720"/>
                <w:rPr>
                  <w:noProof/>
                  <w:lang w:val="en-US"/>
                </w:rPr>
              </w:pPr>
              <w:r>
                <w:rPr>
                  <w:noProof/>
                  <w:lang w:val="en-US"/>
                </w:rPr>
                <w:t xml:space="preserve">Sayers, D. M., Gangel, J., &amp; Nobles, R. (2021, Febrero 10). </w:t>
              </w:r>
              <w:r>
                <w:rPr>
                  <w:i/>
                  <w:iCs/>
                  <w:noProof/>
                  <w:lang w:val="en-US"/>
                </w:rPr>
                <w:t>State and Local GOP Committees Attack Any Republicans Who Dare Turn on Trump.</w:t>
              </w:r>
              <w:r>
                <w:rPr>
                  <w:noProof/>
                  <w:lang w:val="en-US"/>
                </w:rPr>
                <w:t xml:space="preserve"> Retrieved from The Washington Post.</w:t>
              </w:r>
            </w:p>
            <w:p w:rsidR="009C372E" w:rsidRPr="00332C23" w:rsidRDefault="009C372E" w:rsidP="009C372E">
              <w:pPr>
                <w:pStyle w:val="Bibliografa"/>
                <w:ind w:left="720" w:hanging="720"/>
                <w:rPr>
                  <w:noProof/>
                  <w:lang w:val="en-US"/>
                </w:rPr>
              </w:pPr>
              <w:r>
                <w:rPr>
                  <w:noProof/>
                  <w:lang w:val="en-US"/>
                </w:rPr>
                <w:lastRenderedPageBreak/>
                <w:t xml:space="preserve">Schvarz, N. (2012). La derrota de Mitt Romney y el Tea Party. </w:t>
              </w:r>
              <w:r w:rsidRPr="00332C23">
                <w:rPr>
                  <w:i/>
                  <w:iCs/>
                  <w:noProof/>
                  <w:lang w:val="en-US"/>
                </w:rPr>
                <w:t>La Onda</w:t>
              </w:r>
              <w:r w:rsidRPr="00332C23">
                <w:rPr>
                  <w:noProof/>
                  <w:lang w:val="en-US"/>
                </w:rPr>
                <w:t>.</w:t>
              </w:r>
            </w:p>
            <w:p w:rsidR="009C372E" w:rsidRDefault="009C372E" w:rsidP="009C372E">
              <w:pPr>
                <w:pStyle w:val="Bibliografa"/>
                <w:ind w:left="720" w:hanging="720"/>
                <w:rPr>
                  <w:noProof/>
                  <w:lang w:val="en-US"/>
                </w:rPr>
              </w:pPr>
              <w:r w:rsidRPr="00332C23">
                <w:rPr>
                  <w:noProof/>
                  <w:lang w:val="en-US"/>
                </w:rPr>
                <w:t xml:space="preserve">Sprunt, B. (2021, Mayo 12). </w:t>
              </w:r>
              <w:r>
                <w:rPr>
                  <w:i/>
                  <w:iCs/>
                  <w:noProof/>
                  <w:lang w:val="en-US"/>
                </w:rPr>
                <w:t>GOP Ousts Cheney from Leadership Over Her Criticism of Trump.</w:t>
              </w:r>
              <w:r>
                <w:rPr>
                  <w:noProof/>
                  <w:lang w:val="en-US"/>
                </w:rPr>
                <w:t xml:space="preserve"> Retrieved from National Public Radio: https://www.npr.org/2021/05/12/995072539/gop-poised-to-oust-cheney-from-leadership-over-her-criticism-of-trump.</w:t>
              </w:r>
            </w:p>
            <w:p w:rsidR="009C372E" w:rsidRDefault="009C372E" w:rsidP="009C372E">
              <w:pPr>
                <w:pStyle w:val="Bibliografa"/>
                <w:ind w:left="720" w:hanging="720"/>
                <w:rPr>
                  <w:noProof/>
                  <w:lang w:val="en-US"/>
                </w:rPr>
              </w:pPr>
              <w:r>
                <w:rPr>
                  <w:i/>
                  <w:iCs/>
                  <w:noProof/>
                  <w:lang w:val="en-US"/>
                </w:rPr>
                <w:t>Trump’s Coattails</w:t>
              </w:r>
              <w:r>
                <w:rPr>
                  <w:noProof/>
                  <w:lang w:val="en-US"/>
                </w:rPr>
                <w:t>. (2021, Febrero 4). Retrieved from Ipsos: https://www.ipsos.com/sites/default/files/ct/news/documents/2021-04/topline_write_up_reuters_ipsos_trump_coattails_poll_-_april_02_2021.pdf</w:t>
              </w:r>
            </w:p>
            <w:p w:rsidR="009C372E" w:rsidRPr="008D566D" w:rsidRDefault="009C372E" w:rsidP="009C372E">
              <w:pPr>
                <w:pStyle w:val="Bibliografa"/>
                <w:ind w:left="720" w:hanging="720"/>
                <w:rPr>
                  <w:noProof/>
                </w:rPr>
              </w:pPr>
              <w:r w:rsidRPr="008D566D">
                <w:rPr>
                  <w:noProof/>
                </w:rPr>
                <w:t xml:space="preserve">Valverde, M. Á. (2004). Elecciones en Estados Unidos: Bush contra Kerry. </w:t>
              </w:r>
              <w:r w:rsidRPr="008D566D">
                <w:rPr>
                  <w:i/>
                  <w:iCs/>
                  <w:noProof/>
                </w:rPr>
                <w:t>Perfiles Latinoamericanos</w:t>
              </w:r>
              <w:r w:rsidRPr="008D566D">
                <w:rPr>
                  <w:noProof/>
                </w:rPr>
                <w:t>, 237-248.</w:t>
              </w:r>
            </w:p>
            <w:p w:rsidR="009C372E" w:rsidRPr="008D566D" w:rsidRDefault="009C372E" w:rsidP="009C372E">
              <w:pPr>
                <w:pStyle w:val="Bibliografa"/>
                <w:ind w:left="720" w:hanging="720"/>
                <w:rPr>
                  <w:noProof/>
                </w:rPr>
              </w:pPr>
              <w:r w:rsidRPr="008D566D">
                <w:rPr>
                  <w:noProof/>
                </w:rPr>
                <w:t xml:space="preserve">Velasco e Cruz, S. (2019). A HOUSE DIVIDED: DONALD TRUMP AND THE TRANSFORMATION OF AMERICAN POLITICS. </w:t>
              </w:r>
              <w:r w:rsidRPr="008D566D">
                <w:rPr>
                  <w:i/>
                  <w:iCs/>
                  <w:noProof/>
                </w:rPr>
                <w:t>Revista tempo do mundo, V</w:t>
              </w:r>
              <w:r w:rsidRPr="008D566D">
                <w:rPr>
                  <w:noProof/>
                </w:rPr>
                <w:t>(1), 13-44.</w:t>
              </w:r>
            </w:p>
            <w:p w:rsidR="009C372E" w:rsidRPr="008D566D" w:rsidRDefault="009C372E" w:rsidP="009C372E">
              <w:pPr>
                <w:pStyle w:val="Bibliografa"/>
                <w:ind w:left="720" w:hanging="720"/>
                <w:rPr>
                  <w:noProof/>
                </w:rPr>
              </w:pPr>
              <w:r w:rsidRPr="008D566D">
                <w:rPr>
                  <w:noProof/>
                </w:rPr>
                <w:t xml:space="preserve">Vidoletti, F. (2010). </w:t>
              </w:r>
              <w:r w:rsidRPr="008D566D">
                <w:rPr>
                  <w:i/>
                  <w:iCs/>
                  <w:noProof/>
                </w:rPr>
                <w:t>La Era Conservadora en Estados Unidos.</w:t>
              </w:r>
              <w:r w:rsidRPr="008D566D">
                <w:rPr>
                  <w:noProof/>
                </w:rPr>
                <w:t xml:space="preserve"> Fundación para la Integración Federal.</w:t>
              </w:r>
            </w:p>
            <w:p w:rsidR="009C372E" w:rsidRDefault="009C372E" w:rsidP="009C372E">
              <w:pPr>
                <w:pStyle w:val="Bibliografa"/>
                <w:ind w:left="720" w:hanging="720"/>
                <w:rPr>
                  <w:noProof/>
                  <w:lang w:val="en-US"/>
                </w:rPr>
              </w:pPr>
              <w:r w:rsidRPr="008D566D">
                <w:rPr>
                  <w:noProof/>
                </w:rPr>
                <w:t xml:space="preserve">Wallerstein, I. (2004). </w:t>
              </w:r>
              <w:r w:rsidRPr="008D566D">
                <w:rPr>
                  <w:i/>
                  <w:iCs/>
                  <w:noProof/>
                </w:rPr>
                <w:t>La reelección de Bush y sus implicancias para Estados Unidos y el mundo.</w:t>
              </w:r>
              <w:r w:rsidRPr="008D566D">
                <w:rPr>
                  <w:noProof/>
                </w:rPr>
                <w:t xml:space="preserve"> </w:t>
              </w:r>
              <w:r>
                <w:rPr>
                  <w:noProof/>
                  <w:lang w:val="en-US"/>
                </w:rPr>
                <w:t>OSAL.</w:t>
              </w:r>
            </w:p>
            <w:p w:rsidR="009C372E" w:rsidRDefault="009C372E" w:rsidP="009C372E">
              <w:pPr>
                <w:pStyle w:val="Bibliografa"/>
                <w:ind w:left="720" w:hanging="720"/>
                <w:rPr>
                  <w:noProof/>
                  <w:lang w:val="en-US"/>
                </w:rPr>
              </w:pPr>
              <w:r>
                <w:rPr>
                  <w:noProof/>
                  <w:lang w:val="en-US"/>
                </w:rPr>
                <w:t xml:space="preserve">Winter, A. (2019). </w:t>
              </w:r>
              <w:r>
                <w:rPr>
                  <w:i/>
                  <w:iCs/>
                  <w:noProof/>
                  <w:lang w:val="en-US"/>
                </w:rPr>
                <w:t>Online Hate: From the Far-Right to the ‘Alt-Right’, and from the Margins to the Mainstream.</w:t>
              </w:r>
              <w:r>
                <w:rPr>
                  <w:noProof/>
                  <w:lang w:val="en-US"/>
                </w:rPr>
                <w:t xml:space="preserve"> London.</w:t>
              </w:r>
            </w:p>
            <w:p w:rsidR="007F012E" w:rsidRDefault="007F012E" w:rsidP="009C372E">
              <w:r>
                <w:rPr>
                  <w:b/>
                  <w:bCs/>
                </w:rPr>
                <w:fldChar w:fldCharType="end"/>
              </w:r>
            </w:p>
          </w:sdtContent>
        </w:sdt>
      </w:sdtContent>
    </w:sdt>
    <w:p w:rsidR="007F012E" w:rsidRPr="00EE3A5E" w:rsidRDefault="007F012E" w:rsidP="00EE3A5E">
      <w:pPr>
        <w:spacing w:line="360" w:lineRule="auto"/>
        <w:jc w:val="both"/>
        <w:rPr>
          <w:rFonts w:ascii="Arial" w:hAnsi="Arial" w:cs="Arial"/>
          <w:sz w:val="24"/>
          <w:szCs w:val="24"/>
        </w:rPr>
      </w:pPr>
    </w:p>
    <w:sectPr w:rsidR="007F012E" w:rsidRPr="00EE3A5E" w:rsidSect="00DC65F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F82" w:rsidRDefault="00C81F82" w:rsidP="00EB408A">
      <w:pPr>
        <w:spacing w:after="0" w:line="240" w:lineRule="auto"/>
      </w:pPr>
      <w:r>
        <w:separator/>
      </w:r>
    </w:p>
  </w:endnote>
  <w:endnote w:type="continuationSeparator" w:id="0">
    <w:p w:rsidR="00C81F82" w:rsidRDefault="00C81F82" w:rsidP="00EB4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F82" w:rsidRDefault="00C81F82" w:rsidP="00EB408A">
      <w:pPr>
        <w:spacing w:after="0" w:line="240" w:lineRule="auto"/>
      </w:pPr>
      <w:r>
        <w:separator/>
      </w:r>
    </w:p>
  </w:footnote>
  <w:footnote w:type="continuationSeparator" w:id="0">
    <w:p w:rsidR="00C81F82" w:rsidRDefault="00C81F82" w:rsidP="00EB408A">
      <w:pPr>
        <w:spacing w:after="0" w:line="240" w:lineRule="auto"/>
      </w:pPr>
      <w:r>
        <w:continuationSeparator/>
      </w:r>
    </w:p>
  </w:footnote>
  <w:footnote w:id="1">
    <w:p w:rsidR="001F10B6" w:rsidRPr="005B5C06" w:rsidRDefault="001F10B6" w:rsidP="00EB408A">
      <w:pPr>
        <w:pStyle w:val="Textonotapie"/>
      </w:pPr>
      <w:r>
        <w:rPr>
          <w:rStyle w:val="Refdenotaalpie"/>
        </w:rPr>
        <w:footnoteRef/>
      </w:r>
      <w:r>
        <w:t xml:space="preserve"> “</w:t>
      </w:r>
      <w:r w:rsidRPr="005B5C06">
        <w:t xml:space="preserve">Se volvió obligatorio referirse a la nueva legislatura como "el Congreso del </w:t>
      </w:r>
      <w:r w:rsidRPr="00A35D67">
        <w:rPr>
          <w:i/>
        </w:rPr>
        <w:t>Tea Party</w:t>
      </w:r>
      <w:r w:rsidRPr="005B5C06">
        <w:t xml:space="preserve">" </w:t>
      </w:r>
      <w:sdt>
        <w:sdtPr>
          <w:rPr>
            <w:lang w:val="en-US"/>
          </w:rPr>
          <w:id w:val="215247514"/>
          <w:citation/>
        </w:sdtPr>
        <w:sdtEndPr/>
        <w:sdtContent>
          <w:r>
            <w:rPr>
              <w:lang w:val="en-US"/>
            </w:rPr>
            <w:fldChar w:fldCharType="begin"/>
          </w:r>
          <w:r>
            <w:instrText xml:space="preserve">CITATION Mud17 \t  \l 3082 </w:instrText>
          </w:r>
          <w:r>
            <w:rPr>
              <w:lang w:val="en-US"/>
            </w:rPr>
            <w:fldChar w:fldCharType="separate"/>
          </w:r>
          <w:r w:rsidR="009C372E">
            <w:rPr>
              <w:noProof/>
            </w:rPr>
            <w:t>(Mudde, 2019)</w:t>
          </w:r>
          <w:r>
            <w:rPr>
              <w:lang w:val="en-US"/>
            </w:rPr>
            <w:fldChar w:fldCharType="end"/>
          </w:r>
        </w:sdtContent>
      </w:sdt>
    </w:p>
  </w:footnote>
  <w:footnote w:id="2">
    <w:p w:rsidR="001F10B6" w:rsidRPr="005B3183" w:rsidRDefault="001F10B6" w:rsidP="00EB408A">
      <w:pPr>
        <w:rPr>
          <w:sz w:val="20"/>
          <w:szCs w:val="20"/>
        </w:rPr>
      </w:pPr>
      <w:r>
        <w:rPr>
          <w:rStyle w:val="Refdenotaalpie"/>
        </w:rPr>
        <w:footnoteRef/>
      </w:r>
      <w:r>
        <w:t xml:space="preserve"> Aunque e</w:t>
      </w:r>
      <w:r w:rsidRPr="005B3183">
        <w:rPr>
          <w:sz w:val="20"/>
          <w:szCs w:val="20"/>
        </w:rPr>
        <w:t>l candidato presiden</w:t>
      </w:r>
      <w:r>
        <w:rPr>
          <w:sz w:val="20"/>
          <w:szCs w:val="20"/>
        </w:rPr>
        <w:t>cial republicano, Mitt Romney fue</w:t>
      </w:r>
      <w:r w:rsidRPr="005B3183">
        <w:rPr>
          <w:sz w:val="20"/>
          <w:szCs w:val="20"/>
        </w:rPr>
        <w:t xml:space="preserve"> apoyado por sectores del </w:t>
      </w:r>
      <w:r w:rsidRPr="00A35D67">
        <w:rPr>
          <w:i/>
          <w:sz w:val="20"/>
          <w:szCs w:val="20"/>
        </w:rPr>
        <w:t>Tea Party</w:t>
      </w:r>
      <w:r w:rsidRPr="005B3183">
        <w:rPr>
          <w:sz w:val="20"/>
          <w:szCs w:val="20"/>
        </w:rPr>
        <w:t xml:space="preserve">, no representaba </w:t>
      </w:r>
      <w:r>
        <w:rPr>
          <w:sz w:val="20"/>
          <w:szCs w:val="20"/>
        </w:rPr>
        <w:t>cabalmente sus intereses y agenda política</w:t>
      </w:r>
      <w:r w:rsidRPr="005B3183">
        <w:rPr>
          <w:sz w:val="20"/>
          <w:szCs w:val="20"/>
        </w:rPr>
        <w:t>.</w:t>
      </w:r>
      <w:r>
        <w:rPr>
          <w:sz w:val="20"/>
          <w:szCs w:val="20"/>
        </w:rPr>
        <w:t xml:space="preserve"> Por parte de estos sectores,</w:t>
      </w:r>
      <w:r w:rsidRPr="005B3183">
        <w:rPr>
          <w:sz w:val="20"/>
          <w:szCs w:val="20"/>
        </w:rPr>
        <w:t xml:space="preserve"> Romney era percibido como un </w:t>
      </w:r>
      <w:r>
        <w:rPr>
          <w:sz w:val="20"/>
          <w:szCs w:val="20"/>
        </w:rPr>
        <w:t xml:space="preserve">candidato </w:t>
      </w:r>
      <w:r w:rsidRPr="005B3183">
        <w:rPr>
          <w:sz w:val="20"/>
          <w:szCs w:val="20"/>
        </w:rPr>
        <w:t xml:space="preserve">moderado, </w:t>
      </w:r>
      <w:r>
        <w:rPr>
          <w:sz w:val="20"/>
          <w:szCs w:val="20"/>
        </w:rPr>
        <w:t>sobre todo</w:t>
      </w:r>
      <w:r w:rsidRPr="005B3183">
        <w:rPr>
          <w:sz w:val="20"/>
          <w:szCs w:val="20"/>
        </w:rPr>
        <w:t xml:space="preserve"> en temas como la salud pública (su implementación de un sistema similar al "Obamacare" en Massachusetts) y la política fiscal. </w:t>
      </w:r>
      <w:r>
        <w:rPr>
          <w:sz w:val="20"/>
          <w:szCs w:val="20"/>
        </w:rPr>
        <w:t>Ello</w:t>
      </w:r>
      <w:r w:rsidRPr="005B3183">
        <w:rPr>
          <w:sz w:val="20"/>
          <w:szCs w:val="20"/>
        </w:rPr>
        <w:t xml:space="preserve"> generó una desconexión entre los votantes más radicales del </w:t>
      </w:r>
      <w:r w:rsidRPr="00A35D67">
        <w:rPr>
          <w:i/>
          <w:sz w:val="20"/>
          <w:szCs w:val="20"/>
        </w:rPr>
        <w:t>Tea Party</w:t>
      </w:r>
      <w:r w:rsidRPr="005B3183">
        <w:rPr>
          <w:sz w:val="20"/>
          <w:szCs w:val="20"/>
        </w:rPr>
        <w:t xml:space="preserve"> y el candida</w:t>
      </w:r>
      <w:r>
        <w:rPr>
          <w:sz w:val="20"/>
          <w:szCs w:val="20"/>
        </w:rPr>
        <w:t>to oficial del partido.</w:t>
      </w:r>
    </w:p>
  </w:footnote>
  <w:footnote w:id="3">
    <w:p w:rsidR="001F10B6" w:rsidRPr="00C30542" w:rsidRDefault="001F10B6" w:rsidP="00EB408A">
      <w:pPr>
        <w:pStyle w:val="Textonotapie"/>
      </w:pPr>
      <w:r>
        <w:rPr>
          <w:rStyle w:val="Refdenotaalpie"/>
        </w:rPr>
        <w:footnoteRef/>
      </w:r>
      <w:r>
        <w:t xml:space="preserve"> “(…)</w:t>
      </w:r>
      <w:r w:rsidRPr="00C30542">
        <w:t xml:space="preserve"> fue sorprendente el ascenso de Bernie Sanders como precandidato, con una imagen de radicalismo socialista, de izquierda, en el sentido socialdemócrata, que desbordaba las acostumbradas posturas liberales de ese partido, que prevalecieron en su cuestionamiento y suscribieron la nominación de Hilary Clinton</w:t>
      </w:r>
      <w:r>
        <w:t>”</w:t>
      </w:r>
      <w:sdt>
        <w:sdtPr>
          <w:id w:val="-261602843"/>
          <w:citation/>
        </w:sdtPr>
        <w:sdtEndPr/>
        <w:sdtContent>
          <w:r>
            <w:fldChar w:fldCharType="begin"/>
          </w:r>
          <w:r>
            <w:instrText xml:space="preserve">CITATION Her20 \t  \l 3082 </w:instrText>
          </w:r>
          <w:r>
            <w:fldChar w:fldCharType="separate"/>
          </w:r>
          <w:r w:rsidR="009C372E">
            <w:rPr>
              <w:noProof/>
            </w:rPr>
            <w:t xml:space="preserve"> (Hernández Martínez, 2020)</w:t>
          </w:r>
          <w:r>
            <w:fldChar w:fldCharType="end"/>
          </w:r>
        </w:sdtContent>
      </w:sdt>
      <w:r w:rsidRPr="00C30542">
        <w:t>.</w:t>
      </w:r>
      <w:r>
        <w:t xml:space="preserve"> </w:t>
      </w:r>
    </w:p>
  </w:footnote>
  <w:footnote w:id="4">
    <w:p w:rsidR="001F10B6" w:rsidRPr="008E4E8E" w:rsidRDefault="001F10B6" w:rsidP="00EB408A">
      <w:pPr>
        <w:pStyle w:val="Textonotapie"/>
      </w:pPr>
      <w:r>
        <w:rPr>
          <w:rStyle w:val="Refdenotaalpie"/>
        </w:rPr>
        <w:footnoteRef/>
      </w:r>
      <w:r w:rsidRPr="00915104">
        <w:t xml:space="preserve"> Destacándose figuras como Mitt Romney, John McCain, Colin Powell, Bill Kristol y el expresidente George W. Bush, entre otros</w:t>
      </w:r>
      <w:r>
        <w:t xml:space="preserve"> </w:t>
      </w:r>
      <w:sdt>
        <w:sdtPr>
          <w:id w:val="777147157"/>
          <w:citation/>
        </w:sdtPr>
        <w:sdtEndPr/>
        <w:sdtContent>
          <w:r>
            <w:fldChar w:fldCharType="begin"/>
          </w:r>
          <w:r>
            <w:instrText xml:space="preserve"> CITATION Bas21 \l 3082 </w:instrText>
          </w:r>
          <w:r>
            <w:fldChar w:fldCharType="separate"/>
          </w:r>
          <w:r w:rsidR="009C372E">
            <w:rPr>
              <w:noProof/>
            </w:rPr>
            <w:t>(Basurto, 2021)</w:t>
          </w:r>
          <w:r>
            <w:fldChar w:fldCharType="end"/>
          </w:r>
        </w:sdtContent>
      </w:sdt>
      <w:r>
        <w:t>.</w:t>
      </w:r>
    </w:p>
  </w:footnote>
  <w:footnote w:id="5">
    <w:p w:rsidR="001F10B6" w:rsidRDefault="001F10B6" w:rsidP="00EB408A">
      <w:pPr>
        <w:pStyle w:val="Textonotapie"/>
      </w:pPr>
      <w:r>
        <w:rPr>
          <w:rStyle w:val="Refdenotaalpie"/>
        </w:rPr>
        <w:footnoteRef/>
      </w:r>
      <w:r>
        <w:t xml:space="preserve"> E</w:t>
      </w:r>
      <w:r w:rsidRPr="00E720D2">
        <w:t>n 2016</w:t>
      </w:r>
      <w:r>
        <w:t>,</w:t>
      </w:r>
      <w:r w:rsidRPr="00E720D2">
        <w:t xml:space="preserve"> los republicanos mantuvieron el control del Senado perdiendo sólo dos </w:t>
      </w:r>
      <w:r>
        <w:t>escaños</w:t>
      </w:r>
      <w:r w:rsidRPr="00E720D2">
        <w:t xml:space="preserve"> a pesar de haber obtenido 10 millones de votos menos que los candidatos demócratas, y en 2018 los republicanos ganaron dos posiciones el Senado a pesar de haber obtenido 12 millones de votos menos que los candidatos demócratas</w:t>
      </w:r>
      <w:r>
        <w:t xml:space="preserve"> </w:t>
      </w:r>
      <w:sdt>
        <w:sdtPr>
          <w:id w:val="-1276406021"/>
          <w:citation/>
        </w:sdtPr>
        <w:sdtEndPr/>
        <w:sdtContent>
          <w:r>
            <w:fldChar w:fldCharType="begin"/>
          </w:r>
          <w:r>
            <w:instrText xml:space="preserve"> CITATION Bas21 \l 3082 </w:instrText>
          </w:r>
          <w:r>
            <w:fldChar w:fldCharType="separate"/>
          </w:r>
          <w:r w:rsidR="009C372E">
            <w:rPr>
              <w:noProof/>
            </w:rPr>
            <w:t>(Basurto, 2021)</w:t>
          </w:r>
          <w:r>
            <w:fldChar w:fldCharType="end"/>
          </w:r>
        </w:sdtContent>
      </w:sdt>
      <w:r w:rsidRPr="00E720D2">
        <w:t>.</w:t>
      </w:r>
      <w:r>
        <w:t xml:space="preserve"> </w:t>
      </w:r>
    </w:p>
  </w:footnote>
  <w:footnote w:id="6">
    <w:p w:rsidR="001F10B6" w:rsidRPr="0021525F" w:rsidRDefault="001F10B6" w:rsidP="00EB408A">
      <w:pPr>
        <w:pStyle w:val="Textonotapie"/>
      </w:pPr>
      <w:r>
        <w:rPr>
          <w:rStyle w:val="Refdenotaalpie"/>
        </w:rPr>
        <w:footnoteRef/>
      </w:r>
      <w:r w:rsidRPr="0021525F">
        <w:t xml:space="preserve"> </w:t>
      </w:r>
      <w:r>
        <w:t>Marco Rubio</w:t>
      </w:r>
      <w:r w:rsidRPr="00A550C4">
        <w:t>,</w:t>
      </w:r>
      <w:r>
        <w:t xml:space="preserve"> desde sus inicios,</w:t>
      </w:r>
      <w:r w:rsidRPr="00A550C4">
        <w:t xml:space="preserve"> ha respaldado clásicos temas de la extrema derecha, como la negación del cambio climático o la </w:t>
      </w:r>
      <w:r>
        <w:t>defensa del cristianismo ante los</w:t>
      </w:r>
      <w:r w:rsidRPr="00A550C4">
        <w:t xml:space="preserve"> “discurso</w:t>
      </w:r>
      <w:r>
        <w:t>s</w:t>
      </w:r>
      <w:r w:rsidRPr="00A550C4">
        <w:t xml:space="preserve"> de odio” bajo la presidencia de Obama</w:t>
      </w:r>
      <w:sdt>
        <w:sdtPr>
          <w:id w:val="-2004428039"/>
          <w:citation/>
        </w:sdtPr>
        <w:sdtEndPr/>
        <w:sdtContent>
          <w:r>
            <w:fldChar w:fldCharType="begin"/>
          </w:r>
          <w:r>
            <w:instrText xml:space="preserve">CITATION Mud17 \t  \l 3082 </w:instrText>
          </w:r>
          <w:r>
            <w:fldChar w:fldCharType="separate"/>
          </w:r>
          <w:r w:rsidR="009C372E">
            <w:rPr>
              <w:noProof/>
            </w:rPr>
            <w:t xml:space="preserve"> (Mudde, 2019)</w:t>
          </w:r>
          <w:r>
            <w:fldChar w:fldCharType="end"/>
          </w:r>
        </w:sdtContent>
      </w:sdt>
      <w:r>
        <w:t xml:space="preserve">. </w:t>
      </w:r>
    </w:p>
  </w:footnote>
  <w:footnote w:id="7">
    <w:p w:rsidR="001F10B6" w:rsidRPr="003979BF" w:rsidRDefault="001F10B6" w:rsidP="00EB408A">
      <w:pPr>
        <w:pStyle w:val="Textonotapie"/>
      </w:pPr>
      <w:r>
        <w:rPr>
          <w:rStyle w:val="Refdenotaalpie"/>
        </w:rPr>
        <w:footnoteRef/>
      </w:r>
      <w:r w:rsidRPr="003979BF">
        <w:t xml:space="preserve"> Por ejemplo, </w:t>
      </w:r>
      <w:r>
        <w:t>Trump afirmó</w:t>
      </w:r>
      <w:r w:rsidRPr="003979BF">
        <w:t xml:space="preserve"> que las mezquitas debían ser vigiladas debido al riesgo del “islamismo radical”, Rubio amplió esa afirmación a "cualquier lugar, ya sea un café, un restaurante, un sitio de internet, cualquier lugar donde lo</w:t>
      </w:r>
      <w:r>
        <w:t>s radicales se estén inspirando.</w:t>
      </w:r>
      <w:r w:rsidRPr="003979BF">
        <w:t>"</w:t>
      </w:r>
    </w:p>
  </w:footnote>
  <w:footnote w:id="8">
    <w:p w:rsidR="001F10B6" w:rsidRDefault="001F10B6" w:rsidP="00EB408A">
      <w:pPr>
        <w:pStyle w:val="Textonotapie"/>
      </w:pPr>
      <w:r>
        <w:rPr>
          <w:rStyle w:val="Refdenotaalpie"/>
        </w:rPr>
        <w:footnoteRef/>
      </w:r>
      <w:r>
        <w:t xml:space="preserve"> Línea de pensamiento y acción que promueve el actual Presidente </w:t>
      </w:r>
      <w:sdt>
        <w:sdtPr>
          <w:id w:val="-479377658"/>
          <w:citation/>
        </w:sdtPr>
        <w:sdtEndPr/>
        <w:sdtContent>
          <w:r>
            <w:fldChar w:fldCharType="begin"/>
          </w:r>
          <w:r>
            <w:instrText xml:space="preserve">CITATION Her17 \t  \l 3082 </w:instrText>
          </w:r>
          <w:r>
            <w:fldChar w:fldCharType="separate"/>
          </w:r>
          <w:r w:rsidR="009C372E">
            <w:rPr>
              <w:noProof/>
            </w:rPr>
            <w:t>(Hernández Martínez, 2017)</w:t>
          </w:r>
          <w:r>
            <w:fldChar w:fldCharType="end"/>
          </w:r>
        </w:sdtContent>
      </w:sdt>
      <w:r>
        <w:t xml:space="preserve">. </w:t>
      </w:r>
    </w:p>
  </w:footnote>
  <w:footnote w:id="9">
    <w:p w:rsidR="001F10B6" w:rsidRDefault="001F10B6" w:rsidP="00EB408A">
      <w:pPr>
        <w:pStyle w:val="Textonotapie"/>
      </w:pPr>
      <w:r>
        <w:rPr>
          <w:rStyle w:val="Refdenotaalpie"/>
        </w:rPr>
        <w:footnoteRef/>
      </w:r>
      <w:r>
        <w:t xml:space="preserve"> Potenciados por los medios</w:t>
      </w:r>
    </w:p>
  </w:footnote>
  <w:footnote w:id="10">
    <w:p w:rsidR="001F10B6" w:rsidRPr="005207C5" w:rsidRDefault="001F10B6" w:rsidP="00EB408A">
      <w:pPr>
        <w:pStyle w:val="Textonotapie"/>
      </w:pPr>
      <w:r>
        <w:rPr>
          <w:rStyle w:val="Refdenotaalpie"/>
        </w:rPr>
        <w:footnoteRef/>
      </w:r>
      <w:r>
        <w:t xml:space="preserve"> Es</w:t>
      </w:r>
      <w:r w:rsidRPr="005207C5">
        <w:t xml:space="preserve">as clases no </w:t>
      </w:r>
      <w:r>
        <w:t xml:space="preserve">habían logrado recuperarse </w:t>
      </w:r>
      <w:r w:rsidRPr="00A75A84">
        <w:t xml:space="preserve">económicamente </w:t>
      </w:r>
      <w:r w:rsidRPr="005207C5">
        <w:t>de la crisis de 2008</w:t>
      </w:r>
      <w:r>
        <w:t>.</w:t>
      </w:r>
    </w:p>
  </w:footnote>
  <w:footnote w:id="11">
    <w:p w:rsidR="001F10B6" w:rsidRDefault="001F10B6" w:rsidP="00EB408A">
      <w:pPr>
        <w:pStyle w:val="Textonotapie"/>
      </w:pPr>
      <w:r>
        <w:rPr>
          <w:rStyle w:val="Refdenotaalpie"/>
        </w:rPr>
        <w:footnoteRef/>
      </w:r>
      <w:r>
        <w:t xml:space="preserve"> White Anglo-Saxon Protestant.</w:t>
      </w:r>
    </w:p>
  </w:footnote>
  <w:footnote w:id="12">
    <w:p w:rsidR="001F10B6" w:rsidRPr="00A5168D" w:rsidRDefault="001F10B6" w:rsidP="00EB408A">
      <w:pPr>
        <w:pStyle w:val="Textonotapie"/>
      </w:pPr>
      <w:r>
        <w:rPr>
          <w:rStyle w:val="Refdenotaalpie"/>
        </w:rPr>
        <w:footnoteRef/>
      </w:r>
      <w:r>
        <w:t xml:space="preserve"> Cualquier partido o político que cuente con el respaldo del 20 por ciento o más de la población inevitablemente tiene una base de apoyo bastante diversa </w:t>
      </w:r>
      <w:sdt>
        <w:sdtPr>
          <w:id w:val="-41674106"/>
          <w:citation/>
        </w:sdtPr>
        <w:sdtEndPr/>
        <w:sdtContent>
          <w:r>
            <w:fldChar w:fldCharType="begin"/>
          </w:r>
          <w:r>
            <w:instrText xml:space="preserve">CITATION Mud171 \t  \l 3082 </w:instrText>
          </w:r>
          <w:r>
            <w:fldChar w:fldCharType="separate"/>
          </w:r>
          <w:r w:rsidR="009C372E">
            <w:rPr>
              <w:noProof/>
            </w:rPr>
            <w:t>(Mudde, 2017)</w:t>
          </w:r>
          <w:r>
            <w:fldChar w:fldCharType="end"/>
          </w:r>
        </w:sdtContent>
      </w:sdt>
      <w:r>
        <w:t xml:space="preserve">. </w:t>
      </w:r>
    </w:p>
  </w:footnote>
  <w:footnote w:id="13">
    <w:p w:rsidR="001F10B6" w:rsidRDefault="001F10B6" w:rsidP="00EB408A">
      <w:pPr>
        <w:pStyle w:val="Textonotapie"/>
      </w:pPr>
      <w:r>
        <w:rPr>
          <w:rStyle w:val="Refdenotaalpie"/>
        </w:rPr>
        <w:footnoteRef/>
      </w:r>
      <w:r>
        <w:t xml:space="preserve"> Publicación mensual de supremacía blanca fundada y editada por Jared Taylor.</w:t>
      </w:r>
    </w:p>
  </w:footnote>
  <w:footnote w:id="14">
    <w:p w:rsidR="001F10B6" w:rsidRDefault="001F10B6" w:rsidP="00EB408A">
      <w:pPr>
        <w:pStyle w:val="Textonotapie"/>
      </w:pPr>
      <w:r>
        <w:rPr>
          <w:rStyle w:val="Refdenotaalpie"/>
        </w:rPr>
        <w:footnoteRef/>
      </w:r>
      <w:r>
        <w:t xml:space="preserve"> </w:t>
      </w:r>
      <w:r w:rsidRPr="006E7D22">
        <w:rPr>
          <w:i/>
        </w:rPr>
        <w:t>America First</w:t>
      </w:r>
      <w:r>
        <w:t xml:space="preserve"> es un llamado a cerrar las fronteras, proteger los empleos y preservar la cultura nacional, lo que se traduce en políticas aislacionistas, antiglobalismo, de inmigración restrictivas y una retórica antiinmigrante.</w:t>
      </w:r>
    </w:p>
  </w:footnote>
  <w:footnote w:id="15">
    <w:p w:rsidR="001F10B6" w:rsidRDefault="001F10B6" w:rsidP="00EB408A">
      <w:pPr>
        <w:pStyle w:val="Textonotapie"/>
      </w:pPr>
      <w:r>
        <w:rPr>
          <w:rStyle w:val="Refdenotaalpie"/>
        </w:rPr>
        <w:footnoteRef/>
      </w:r>
      <w:r>
        <w:t xml:space="preserve"> </w:t>
      </w:r>
      <w:r w:rsidRPr="006E7D22">
        <w:rPr>
          <w:i/>
        </w:rPr>
        <w:t>Make America Great Again</w:t>
      </w:r>
      <w:r>
        <w:t xml:space="preserve">, eslogan de la campaña de Donald Trump en 2016, constituye una exhortación a la recuperación de los valores tradicionales del credo americano, el predominio cultural y económico de los </w:t>
      </w:r>
      <w:r w:rsidRPr="006E7D22">
        <w:rPr>
          <w:i/>
        </w:rPr>
        <w:t>WASPs</w:t>
      </w:r>
      <w:r>
        <w:t>, y la protección de las fronteras nacionales.</w:t>
      </w:r>
    </w:p>
  </w:footnote>
  <w:footnote w:id="16">
    <w:p w:rsidR="001F10B6" w:rsidRDefault="001F10B6" w:rsidP="00EB408A">
      <w:pPr>
        <w:pStyle w:val="Textonotapie"/>
      </w:pPr>
      <w:r>
        <w:rPr>
          <w:rStyle w:val="Refdenotaalpie"/>
        </w:rPr>
        <w:footnoteRef/>
      </w:r>
      <w:r>
        <w:t xml:space="preserve"> Editor de The American Conservative y Taki’s Magazine, director ejecutivo de Washington Summit Publishers, fundador de Radix Journal y líder del think tank nacionalista blanco National Policy Institute.</w:t>
      </w:r>
    </w:p>
  </w:footnote>
  <w:footnote w:id="17">
    <w:p w:rsidR="001F10B6" w:rsidRDefault="001F10B6" w:rsidP="00EB408A">
      <w:pPr>
        <w:pStyle w:val="Textonotapie"/>
      </w:pPr>
      <w:r>
        <w:rPr>
          <w:rStyle w:val="Refdenotaalpie"/>
        </w:rPr>
        <w:footnoteRef/>
      </w:r>
      <w:r>
        <w:t xml:space="preserve"> Cuyos origines se situan en la segunda mitad de la década de los 2000s.</w:t>
      </w:r>
    </w:p>
  </w:footnote>
  <w:footnote w:id="18">
    <w:p w:rsidR="001F10B6" w:rsidRDefault="001F10B6" w:rsidP="00EB408A">
      <w:pPr>
        <w:pStyle w:val="Textonotapie"/>
      </w:pPr>
      <w:r>
        <w:rPr>
          <w:rStyle w:val="Refdenotaalpie"/>
        </w:rPr>
        <w:footnoteRef/>
      </w:r>
      <w:r>
        <w:t xml:space="preserve"> "Politically incorrect".</w:t>
      </w:r>
    </w:p>
  </w:footnote>
  <w:footnote w:id="19">
    <w:p w:rsidR="001F10B6" w:rsidRDefault="001F10B6" w:rsidP="00EB408A">
      <w:pPr>
        <w:pStyle w:val="Textonotapie"/>
      </w:pPr>
      <w:r>
        <w:rPr>
          <w:rStyle w:val="Refdenotaalpie"/>
        </w:rPr>
        <w:footnoteRef/>
      </w:r>
      <w:r>
        <w:t xml:space="preserve"> 4chan y 8chan son foros en línea conocidos por su naturaleza anónima y por permitir la publicación de una amplia gama de contenidos.</w:t>
      </w:r>
    </w:p>
  </w:footnote>
  <w:footnote w:id="20">
    <w:p w:rsidR="001F10B6" w:rsidRDefault="001F10B6" w:rsidP="00EB408A">
      <w:pPr>
        <w:pStyle w:val="Textonotapie"/>
      </w:pPr>
      <w:r>
        <w:rPr>
          <w:rStyle w:val="Refdenotaalpie"/>
        </w:rPr>
        <w:footnoteRef/>
      </w:r>
      <w:r>
        <w:t xml:space="preserve"> “(…) los indicadores económicos en 2020 fueron negativos, con un primer semestre donde creció el desempleo (los niveles más altos se vieron en los meses de abril -14,8%-; mayo -13,3%- y junio -11,1%), subió la pobreza y se incrementó la concentración de riqueza. El 1% más rico que concentra casi el 50% de los ingresos del país se convirtió en un rasgo de la sociedad estadounidense (…)”</w:t>
      </w:r>
      <w:sdt>
        <w:sdtPr>
          <w:id w:val="-455414466"/>
          <w:citation/>
        </w:sdtPr>
        <w:sdtEndPr/>
        <w:sdtContent>
          <w:r>
            <w:fldChar w:fldCharType="begin"/>
          </w:r>
          <w:r>
            <w:instrText xml:space="preserve"> CITATION Bus21 \l 3082 </w:instrText>
          </w:r>
          <w:r>
            <w:fldChar w:fldCharType="separate"/>
          </w:r>
          <w:r w:rsidR="009C372E">
            <w:rPr>
              <w:noProof/>
            </w:rPr>
            <w:t xml:space="preserve"> (Busso, 2021)</w:t>
          </w:r>
          <w:r>
            <w:fldChar w:fldCharType="end"/>
          </w:r>
        </w:sdtContent>
      </w:sdt>
      <w:r>
        <w:t xml:space="preserve">. </w:t>
      </w:r>
    </w:p>
  </w:footnote>
  <w:footnote w:id="21">
    <w:p w:rsidR="001F10B6" w:rsidRDefault="001F10B6" w:rsidP="00EB408A">
      <w:pPr>
        <w:pStyle w:val="Textonotapie"/>
      </w:pPr>
      <w:r>
        <w:rPr>
          <w:rStyle w:val="Refdenotaalpie"/>
        </w:rPr>
        <w:footnoteRef/>
      </w:r>
      <w:r>
        <w:t xml:space="preserve"> El Kenosha Guard es un grupo de milicia civil formado en agosto de 2020, en respuesta a las protestas en Kenosha, Wisconsin, que surgieron tras el tiroteo policial de Jacob Blake.</w:t>
      </w:r>
    </w:p>
  </w:footnote>
  <w:footnote w:id="22">
    <w:p w:rsidR="001F10B6" w:rsidRDefault="001F10B6" w:rsidP="00EB408A">
      <w:pPr>
        <w:pStyle w:val="Textonotapie"/>
      </w:pPr>
      <w:r>
        <w:rPr>
          <w:rStyle w:val="Refdenotaalpie"/>
        </w:rPr>
        <w:footnoteRef/>
      </w:r>
      <w:r>
        <w:t xml:space="preserve"> </w:t>
      </w:r>
      <w:r w:rsidRPr="00404EC7">
        <w:t>Entre los líderes de este esfuerzo estaban la delegada de Colorado Kendal Unruh y el senador de Utah Mike Lee.</w:t>
      </w:r>
    </w:p>
  </w:footnote>
  <w:footnote w:id="23">
    <w:p w:rsidR="001F10B6" w:rsidRPr="004F4E48" w:rsidRDefault="001F10B6" w:rsidP="00EB408A">
      <w:pPr>
        <w:pStyle w:val="Textonotapie"/>
      </w:pPr>
      <w:r>
        <w:rPr>
          <w:rStyle w:val="Refdenotaalpie"/>
        </w:rPr>
        <w:footnoteRef/>
      </w:r>
      <w:r w:rsidRPr="004F4E48">
        <w:t xml:space="preserve"> A pesar de que seis senadores republicanos decidieron apoyar el proyecto de ley admitido por la Cámara, no se lograron los 60 votos necesarios para avanzar con la legislación, la cual habría creado una comisión similar a la que investigó los ataques del 11 de septiembre de 2001</w:t>
      </w:r>
      <w:r>
        <w:t xml:space="preserve"> </w:t>
      </w:r>
      <w:sdt>
        <w:sdtPr>
          <w:id w:val="-785273935"/>
          <w:citation/>
        </w:sdtPr>
        <w:sdtEndPr/>
        <w:sdtContent>
          <w:r>
            <w:fldChar w:fldCharType="begin"/>
          </w:r>
          <w:r>
            <w:instrText xml:space="preserve"> CITATION Rob24 \l 3082 </w:instrText>
          </w:r>
          <w:r>
            <w:fldChar w:fldCharType="separate"/>
          </w:r>
          <w:r w:rsidR="009C372E">
            <w:rPr>
              <w:noProof/>
            </w:rPr>
            <w:t>(Harmel, Mjelde, &amp; Svåsand, 2024)</w:t>
          </w:r>
          <w:r>
            <w:fldChar w:fldCharType="end"/>
          </w:r>
        </w:sdtContent>
      </w:sdt>
      <w:r>
        <w:t>.</w:t>
      </w:r>
    </w:p>
  </w:footnote>
  <w:footnote w:id="24">
    <w:p w:rsidR="001F10B6" w:rsidRPr="00031F3F" w:rsidRDefault="001F10B6" w:rsidP="00EB408A">
      <w:pPr>
        <w:pStyle w:val="Textonotapie"/>
      </w:pPr>
      <w:r>
        <w:rPr>
          <w:rStyle w:val="Refdenotaalpie"/>
        </w:rPr>
        <w:footnoteRef/>
      </w:r>
      <w:r>
        <w:t xml:space="preserve"> Según un análisis de las posiciones políticas de Trump, Cheney apoyó sus políticas el 92.9% de las veces, en contraste con el 77.7% de Stefanik </w:t>
      </w:r>
      <w:sdt>
        <w:sdtPr>
          <w:id w:val="-132724178"/>
          <w:citation/>
        </w:sdtPr>
        <w:sdtEndPr/>
        <w:sdtContent>
          <w:r>
            <w:fldChar w:fldCharType="begin"/>
          </w:r>
          <w:r>
            <w:instrText xml:space="preserve"> CITATION Esp21 \l 3082 </w:instrText>
          </w:r>
          <w:r>
            <w:fldChar w:fldCharType="separate"/>
          </w:r>
          <w:r w:rsidR="009C372E">
            <w:rPr>
              <w:noProof/>
            </w:rPr>
            <w:t>(Espinoza, 2021)</w:t>
          </w:r>
          <w:r>
            <w:fldChar w:fldCharType="end"/>
          </w:r>
        </w:sdtContent>
      </w:sdt>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E1E67"/>
    <w:multiLevelType w:val="hybridMultilevel"/>
    <w:tmpl w:val="3A869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95B673D"/>
    <w:multiLevelType w:val="multilevel"/>
    <w:tmpl w:val="D3526C20"/>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E222366"/>
    <w:multiLevelType w:val="hybridMultilevel"/>
    <w:tmpl w:val="BC00F53E"/>
    <w:lvl w:ilvl="0" w:tplc="0F64BEA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23B01E2"/>
    <w:multiLevelType w:val="hybridMultilevel"/>
    <w:tmpl w:val="BEEA8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4C460E7"/>
    <w:multiLevelType w:val="multilevel"/>
    <w:tmpl w:val="6EBC96CA"/>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7D6F6A28"/>
    <w:multiLevelType w:val="hybridMultilevel"/>
    <w:tmpl w:val="9ACE72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944"/>
    <w:rsid w:val="000459EB"/>
    <w:rsid w:val="00053374"/>
    <w:rsid w:val="000C7406"/>
    <w:rsid w:val="00162A3F"/>
    <w:rsid w:val="001A3696"/>
    <w:rsid w:val="001C0988"/>
    <w:rsid w:val="001F10B6"/>
    <w:rsid w:val="00223CEE"/>
    <w:rsid w:val="00231944"/>
    <w:rsid w:val="00253E48"/>
    <w:rsid w:val="002605C4"/>
    <w:rsid w:val="00324F3D"/>
    <w:rsid w:val="00327C7E"/>
    <w:rsid w:val="00332C23"/>
    <w:rsid w:val="00351C62"/>
    <w:rsid w:val="003D628F"/>
    <w:rsid w:val="00486FD3"/>
    <w:rsid w:val="0049121E"/>
    <w:rsid w:val="00507620"/>
    <w:rsid w:val="0051347B"/>
    <w:rsid w:val="00566170"/>
    <w:rsid w:val="005B2E2C"/>
    <w:rsid w:val="00622A8D"/>
    <w:rsid w:val="006642ED"/>
    <w:rsid w:val="006B6B69"/>
    <w:rsid w:val="0075098D"/>
    <w:rsid w:val="007A29AC"/>
    <w:rsid w:val="007E2829"/>
    <w:rsid w:val="007F012E"/>
    <w:rsid w:val="007F6FEA"/>
    <w:rsid w:val="0089754B"/>
    <w:rsid w:val="008D566D"/>
    <w:rsid w:val="008F5F69"/>
    <w:rsid w:val="00907B30"/>
    <w:rsid w:val="009125A5"/>
    <w:rsid w:val="00971464"/>
    <w:rsid w:val="0098637A"/>
    <w:rsid w:val="009C372E"/>
    <w:rsid w:val="00A408D1"/>
    <w:rsid w:val="00A87863"/>
    <w:rsid w:val="00AF41A3"/>
    <w:rsid w:val="00BB2F13"/>
    <w:rsid w:val="00BD2302"/>
    <w:rsid w:val="00C04309"/>
    <w:rsid w:val="00C76732"/>
    <w:rsid w:val="00C81F82"/>
    <w:rsid w:val="00CE24E3"/>
    <w:rsid w:val="00D032CE"/>
    <w:rsid w:val="00DC65F1"/>
    <w:rsid w:val="00DE0D93"/>
    <w:rsid w:val="00E344C4"/>
    <w:rsid w:val="00E531AE"/>
    <w:rsid w:val="00E551EF"/>
    <w:rsid w:val="00EB408A"/>
    <w:rsid w:val="00EE27A0"/>
    <w:rsid w:val="00EE3A5E"/>
    <w:rsid w:val="00F76822"/>
    <w:rsid w:val="00FE63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83C0B1F-6997-4C05-B834-866CE2C7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08A"/>
  </w:style>
  <w:style w:type="paragraph" w:styleId="Ttulo1">
    <w:name w:val="heading 1"/>
    <w:basedOn w:val="Normal"/>
    <w:next w:val="Normal"/>
    <w:link w:val="Ttulo1Car"/>
    <w:uiPriority w:val="9"/>
    <w:qFormat/>
    <w:rsid w:val="00EB408A"/>
    <w:pPr>
      <w:keepNext/>
      <w:keepLines/>
      <w:spacing w:before="240" w:after="0"/>
      <w:outlineLvl w:val="0"/>
    </w:pPr>
    <w:rPr>
      <w:rFonts w:asciiTheme="majorHAnsi" w:eastAsiaTheme="majorEastAsia" w:hAnsiTheme="majorHAnsi" w:cstheme="majorBidi"/>
      <w:color w:val="2F5496" w:themeColor="accent1" w:themeShade="BF"/>
      <w:sz w:val="32"/>
      <w:szCs w:val="32"/>
      <w:lang w:eastAsia="es-ES"/>
    </w:rPr>
  </w:style>
  <w:style w:type="paragraph" w:styleId="Ttulo2">
    <w:name w:val="heading 2"/>
    <w:basedOn w:val="Normal"/>
    <w:next w:val="Normal"/>
    <w:link w:val="Ttulo2Car"/>
    <w:uiPriority w:val="9"/>
    <w:unhideWhenUsed/>
    <w:qFormat/>
    <w:rsid w:val="00EB40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B408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408A"/>
    <w:rPr>
      <w:rFonts w:asciiTheme="majorHAnsi" w:eastAsiaTheme="majorEastAsia" w:hAnsiTheme="majorHAnsi" w:cstheme="majorBidi"/>
      <w:color w:val="2F5496" w:themeColor="accent1" w:themeShade="BF"/>
      <w:sz w:val="32"/>
      <w:szCs w:val="32"/>
      <w:lang w:eastAsia="es-ES"/>
    </w:rPr>
  </w:style>
  <w:style w:type="character" w:customStyle="1" w:styleId="Ttulo2Car">
    <w:name w:val="Título 2 Car"/>
    <w:basedOn w:val="Fuentedeprrafopredeter"/>
    <w:link w:val="Ttulo2"/>
    <w:uiPriority w:val="9"/>
    <w:rsid w:val="00EB408A"/>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EB408A"/>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EB408A"/>
    <w:pPr>
      <w:ind w:left="720"/>
      <w:contextualSpacing/>
    </w:pPr>
  </w:style>
  <w:style w:type="character" w:styleId="Hipervnculo">
    <w:name w:val="Hyperlink"/>
    <w:basedOn w:val="Fuentedeprrafopredeter"/>
    <w:uiPriority w:val="99"/>
    <w:unhideWhenUsed/>
    <w:rsid w:val="00EB408A"/>
    <w:rPr>
      <w:color w:val="0563C1" w:themeColor="hyperlink"/>
      <w:u w:val="single"/>
    </w:rPr>
  </w:style>
  <w:style w:type="paragraph" w:styleId="Textonotapie">
    <w:name w:val="footnote text"/>
    <w:basedOn w:val="Normal"/>
    <w:link w:val="TextonotapieCar"/>
    <w:uiPriority w:val="99"/>
    <w:unhideWhenUsed/>
    <w:rsid w:val="00EB408A"/>
    <w:pPr>
      <w:spacing w:after="0" w:line="240" w:lineRule="auto"/>
    </w:pPr>
    <w:rPr>
      <w:sz w:val="20"/>
      <w:szCs w:val="20"/>
    </w:rPr>
  </w:style>
  <w:style w:type="character" w:customStyle="1" w:styleId="TextonotapieCar">
    <w:name w:val="Texto nota pie Car"/>
    <w:basedOn w:val="Fuentedeprrafopredeter"/>
    <w:link w:val="Textonotapie"/>
    <w:uiPriority w:val="99"/>
    <w:rsid w:val="00EB408A"/>
    <w:rPr>
      <w:sz w:val="20"/>
      <w:szCs w:val="20"/>
    </w:rPr>
  </w:style>
  <w:style w:type="character" w:styleId="Refdenotaalpie">
    <w:name w:val="footnote reference"/>
    <w:basedOn w:val="Fuentedeprrafopredeter"/>
    <w:uiPriority w:val="99"/>
    <w:semiHidden/>
    <w:unhideWhenUsed/>
    <w:rsid w:val="00EB408A"/>
    <w:rPr>
      <w:vertAlign w:val="superscript"/>
    </w:rPr>
  </w:style>
  <w:style w:type="paragraph" w:styleId="Encabezado">
    <w:name w:val="header"/>
    <w:basedOn w:val="Normal"/>
    <w:link w:val="EncabezadoCar"/>
    <w:uiPriority w:val="99"/>
    <w:unhideWhenUsed/>
    <w:rsid w:val="00EB408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408A"/>
  </w:style>
  <w:style w:type="paragraph" w:styleId="Piedepgina">
    <w:name w:val="footer"/>
    <w:basedOn w:val="Normal"/>
    <w:link w:val="PiedepginaCar"/>
    <w:uiPriority w:val="99"/>
    <w:unhideWhenUsed/>
    <w:rsid w:val="00EB408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408A"/>
  </w:style>
  <w:style w:type="paragraph" w:styleId="Bibliografa">
    <w:name w:val="Bibliography"/>
    <w:basedOn w:val="Normal"/>
    <w:next w:val="Normal"/>
    <w:uiPriority w:val="37"/>
    <w:unhideWhenUsed/>
    <w:rsid w:val="00EB408A"/>
  </w:style>
  <w:style w:type="paragraph" w:styleId="Sinespaciado">
    <w:name w:val="No Spacing"/>
    <w:link w:val="SinespaciadoCar"/>
    <w:uiPriority w:val="1"/>
    <w:qFormat/>
    <w:rsid w:val="00EB408A"/>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EB408A"/>
    <w:rPr>
      <w:rFonts w:eastAsiaTheme="minorEastAsia"/>
      <w:lang w:eastAsia="es-ES"/>
    </w:rPr>
  </w:style>
  <w:style w:type="character" w:customStyle="1" w:styleId="TextodegloboCar">
    <w:name w:val="Texto de globo Car"/>
    <w:basedOn w:val="Fuentedeprrafopredeter"/>
    <w:link w:val="Textodeglobo"/>
    <w:uiPriority w:val="99"/>
    <w:semiHidden/>
    <w:rsid w:val="00EB408A"/>
    <w:rPr>
      <w:rFonts w:ascii="Segoe UI" w:hAnsi="Segoe UI" w:cs="Segoe UI"/>
      <w:sz w:val="18"/>
      <w:szCs w:val="18"/>
    </w:rPr>
  </w:style>
  <w:style w:type="paragraph" w:styleId="Textodeglobo">
    <w:name w:val="Balloon Text"/>
    <w:basedOn w:val="Normal"/>
    <w:link w:val="TextodegloboCar"/>
    <w:uiPriority w:val="99"/>
    <w:semiHidden/>
    <w:unhideWhenUsed/>
    <w:rsid w:val="00EB408A"/>
    <w:pPr>
      <w:spacing w:after="0" w:line="240" w:lineRule="auto"/>
    </w:pPr>
    <w:rPr>
      <w:rFonts w:ascii="Segoe UI" w:hAnsi="Segoe UI" w:cs="Segoe UI"/>
      <w:sz w:val="18"/>
      <w:szCs w:val="18"/>
    </w:rPr>
  </w:style>
  <w:style w:type="character" w:customStyle="1" w:styleId="TextocomentarioCar">
    <w:name w:val="Texto comentario Car"/>
    <w:basedOn w:val="Fuentedeprrafopredeter"/>
    <w:link w:val="Textocomentario"/>
    <w:uiPriority w:val="99"/>
    <w:semiHidden/>
    <w:rsid w:val="00EB408A"/>
    <w:rPr>
      <w:sz w:val="20"/>
      <w:szCs w:val="20"/>
    </w:rPr>
  </w:style>
  <w:style w:type="paragraph" w:styleId="Textocomentario">
    <w:name w:val="annotation text"/>
    <w:basedOn w:val="Normal"/>
    <w:link w:val="TextocomentarioCar"/>
    <w:uiPriority w:val="99"/>
    <w:semiHidden/>
    <w:unhideWhenUsed/>
    <w:rsid w:val="00EB408A"/>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EB408A"/>
    <w:rPr>
      <w:b/>
      <w:bCs/>
      <w:sz w:val="20"/>
      <w:szCs w:val="20"/>
    </w:rPr>
  </w:style>
  <w:style w:type="paragraph" w:styleId="Asuntodelcomentario">
    <w:name w:val="annotation subject"/>
    <w:basedOn w:val="Textocomentario"/>
    <w:next w:val="Textocomentario"/>
    <w:link w:val="AsuntodelcomentarioCar"/>
    <w:uiPriority w:val="99"/>
    <w:semiHidden/>
    <w:unhideWhenUsed/>
    <w:rsid w:val="00EB408A"/>
    <w:rPr>
      <w:b/>
      <w:bCs/>
    </w:rPr>
  </w:style>
  <w:style w:type="paragraph" w:styleId="NormalWeb">
    <w:name w:val="Normal (Web)"/>
    <w:basedOn w:val="Normal"/>
    <w:uiPriority w:val="99"/>
    <w:unhideWhenUsed/>
    <w:rsid w:val="00EB408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EB408A"/>
    <w:rPr>
      <w:b/>
      <w:bCs/>
    </w:rPr>
  </w:style>
  <w:style w:type="character" w:styleId="nfasis">
    <w:name w:val="Emphasis"/>
    <w:basedOn w:val="Fuentedeprrafopredeter"/>
    <w:uiPriority w:val="20"/>
    <w:qFormat/>
    <w:rsid w:val="00EB408A"/>
    <w:rPr>
      <w:i/>
      <w:iCs/>
    </w:rPr>
  </w:style>
  <w:style w:type="paragraph" w:styleId="TDC1">
    <w:name w:val="toc 1"/>
    <w:basedOn w:val="Normal"/>
    <w:next w:val="Normal"/>
    <w:autoRedefine/>
    <w:uiPriority w:val="39"/>
    <w:unhideWhenUsed/>
    <w:rsid w:val="00EB408A"/>
    <w:pPr>
      <w:spacing w:after="100"/>
    </w:pPr>
  </w:style>
  <w:style w:type="paragraph" w:styleId="TtuloTDC">
    <w:name w:val="TOC Heading"/>
    <w:basedOn w:val="Ttulo1"/>
    <w:next w:val="Normal"/>
    <w:uiPriority w:val="39"/>
    <w:unhideWhenUsed/>
    <w:qFormat/>
    <w:rsid w:val="00EB408A"/>
    <w:pPr>
      <w:outlineLvl w:val="9"/>
    </w:pPr>
  </w:style>
  <w:style w:type="paragraph" w:styleId="TDC2">
    <w:name w:val="toc 2"/>
    <w:basedOn w:val="Normal"/>
    <w:next w:val="Normal"/>
    <w:autoRedefine/>
    <w:uiPriority w:val="39"/>
    <w:unhideWhenUsed/>
    <w:rsid w:val="00EB408A"/>
    <w:pPr>
      <w:spacing w:after="100"/>
      <w:ind w:left="220"/>
    </w:pPr>
  </w:style>
  <w:style w:type="paragraph" w:styleId="TDC3">
    <w:name w:val="toc 3"/>
    <w:basedOn w:val="Normal"/>
    <w:next w:val="Normal"/>
    <w:autoRedefine/>
    <w:uiPriority w:val="39"/>
    <w:unhideWhenUsed/>
    <w:rsid w:val="00EB408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82213">
      <w:bodyDiv w:val="1"/>
      <w:marLeft w:val="0"/>
      <w:marRight w:val="0"/>
      <w:marTop w:val="0"/>
      <w:marBottom w:val="0"/>
      <w:divBdr>
        <w:top w:val="none" w:sz="0" w:space="0" w:color="auto"/>
        <w:left w:val="none" w:sz="0" w:space="0" w:color="auto"/>
        <w:bottom w:val="none" w:sz="0" w:space="0" w:color="auto"/>
        <w:right w:val="none" w:sz="0" w:space="0" w:color="auto"/>
      </w:divBdr>
    </w:div>
    <w:div w:id="34232751">
      <w:bodyDiv w:val="1"/>
      <w:marLeft w:val="0"/>
      <w:marRight w:val="0"/>
      <w:marTop w:val="0"/>
      <w:marBottom w:val="0"/>
      <w:divBdr>
        <w:top w:val="none" w:sz="0" w:space="0" w:color="auto"/>
        <w:left w:val="none" w:sz="0" w:space="0" w:color="auto"/>
        <w:bottom w:val="none" w:sz="0" w:space="0" w:color="auto"/>
        <w:right w:val="none" w:sz="0" w:space="0" w:color="auto"/>
      </w:divBdr>
    </w:div>
    <w:div w:id="59526774">
      <w:bodyDiv w:val="1"/>
      <w:marLeft w:val="0"/>
      <w:marRight w:val="0"/>
      <w:marTop w:val="0"/>
      <w:marBottom w:val="0"/>
      <w:divBdr>
        <w:top w:val="none" w:sz="0" w:space="0" w:color="auto"/>
        <w:left w:val="none" w:sz="0" w:space="0" w:color="auto"/>
        <w:bottom w:val="none" w:sz="0" w:space="0" w:color="auto"/>
        <w:right w:val="none" w:sz="0" w:space="0" w:color="auto"/>
      </w:divBdr>
    </w:div>
    <w:div w:id="82915567">
      <w:bodyDiv w:val="1"/>
      <w:marLeft w:val="0"/>
      <w:marRight w:val="0"/>
      <w:marTop w:val="0"/>
      <w:marBottom w:val="0"/>
      <w:divBdr>
        <w:top w:val="none" w:sz="0" w:space="0" w:color="auto"/>
        <w:left w:val="none" w:sz="0" w:space="0" w:color="auto"/>
        <w:bottom w:val="none" w:sz="0" w:space="0" w:color="auto"/>
        <w:right w:val="none" w:sz="0" w:space="0" w:color="auto"/>
      </w:divBdr>
    </w:div>
    <w:div w:id="127939068">
      <w:bodyDiv w:val="1"/>
      <w:marLeft w:val="0"/>
      <w:marRight w:val="0"/>
      <w:marTop w:val="0"/>
      <w:marBottom w:val="0"/>
      <w:divBdr>
        <w:top w:val="none" w:sz="0" w:space="0" w:color="auto"/>
        <w:left w:val="none" w:sz="0" w:space="0" w:color="auto"/>
        <w:bottom w:val="none" w:sz="0" w:space="0" w:color="auto"/>
        <w:right w:val="none" w:sz="0" w:space="0" w:color="auto"/>
      </w:divBdr>
    </w:div>
    <w:div w:id="181166948">
      <w:bodyDiv w:val="1"/>
      <w:marLeft w:val="0"/>
      <w:marRight w:val="0"/>
      <w:marTop w:val="0"/>
      <w:marBottom w:val="0"/>
      <w:divBdr>
        <w:top w:val="none" w:sz="0" w:space="0" w:color="auto"/>
        <w:left w:val="none" w:sz="0" w:space="0" w:color="auto"/>
        <w:bottom w:val="none" w:sz="0" w:space="0" w:color="auto"/>
        <w:right w:val="none" w:sz="0" w:space="0" w:color="auto"/>
      </w:divBdr>
    </w:div>
    <w:div w:id="183053528">
      <w:bodyDiv w:val="1"/>
      <w:marLeft w:val="0"/>
      <w:marRight w:val="0"/>
      <w:marTop w:val="0"/>
      <w:marBottom w:val="0"/>
      <w:divBdr>
        <w:top w:val="none" w:sz="0" w:space="0" w:color="auto"/>
        <w:left w:val="none" w:sz="0" w:space="0" w:color="auto"/>
        <w:bottom w:val="none" w:sz="0" w:space="0" w:color="auto"/>
        <w:right w:val="none" w:sz="0" w:space="0" w:color="auto"/>
      </w:divBdr>
    </w:div>
    <w:div w:id="224418397">
      <w:bodyDiv w:val="1"/>
      <w:marLeft w:val="0"/>
      <w:marRight w:val="0"/>
      <w:marTop w:val="0"/>
      <w:marBottom w:val="0"/>
      <w:divBdr>
        <w:top w:val="none" w:sz="0" w:space="0" w:color="auto"/>
        <w:left w:val="none" w:sz="0" w:space="0" w:color="auto"/>
        <w:bottom w:val="none" w:sz="0" w:space="0" w:color="auto"/>
        <w:right w:val="none" w:sz="0" w:space="0" w:color="auto"/>
      </w:divBdr>
    </w:div>
    <w:div w:id="229580130">
      <w:bodyDiv w:val="1"/>
      <w:marLeft w:val="0"/>
      <w:marRight w:val="0"/>
      <w:marTop w:val="0"/>
      <w:marBottom w:val="0"/>
      <w:divBdr>
        <w:top w:val="none" w:sz="0" w:space="0" w:color="auto"/>
        <w:left w:val="none" w:sz="0" w:space="0" w:color="auto"/>
        <w:bottom w:val="none" w:sz="0" w:space="0" w:color="auto"/>
        <w:right w:val="none" w:sz="0" w:space="0" w:color="auto"/>
      </w:divBdr>
    </w:div>
    <w:div w:id="232399069">
      <w:bodyDiv w:val="1"/>
      <w:marLeft w:val="0"/>
      <w:marRight w:val="0"/>
      <w:marTop w:val="0"/>
      <w:marBottom w:val="0"/>
      <w:divBdr>
        <w:top w:val="none" w:sz="0" w:space="0" w:color="auto"/>
        <w:left w:val="none" w:sz="0" w:space="0" w:color="auto"/>
        <w:bottom w:val="none" w:sz="0" w:space="0" w:color="auto"/>
        <w:right w:val="none" w:sz="0" w:space="0" w:color="auto"/>
      </w:divBdr>
    </w:div>
    <w:div w:id="232856805">
      <w:bodyDiv w:val="1"/>
      <w:marLeft w:val="0"/>
      <w:marRight w:val="0"/>
      <w:marTop w:val="0"/>
      <w:marBottom w:val="0"/>
      <w:divBdr>
        <w:top w:val="none" w:sz="0" w:space="0" w:color="auto"/>
        <w:left w:val="none" w:sz="0" w:space="0" w:color="auto"/>
        <w:bottom w:val="none" w:sz="0" w:space="0" w:color="auto"/>
        <w:right w:val="none" w:sz="0" w:space="0" w:color="auto"/>
      </w:divBdr>
    </w:div>
    <w:div w:id="242644532">
      <w:bodyDiv w:val="1"/>
      <w:marLeft w:val="0"/>
      <w:marRight w:val="0"/>
      <w:marTop w:val="0"/>
      <w:marBottom w:val="0"/>
      <w:divBdr>
        <w:top w:val="none" w:sz="0" w:space="0" w:color="auto"/>
        <w:left w:val="none" w:sz="0" w:space="0" w:color="auto"/>
        <w:bottom w:val="none" w:sz="0" w:space="0" w:color="auto"/>
        <w:right w:val="none" w:sz="0" w:space="0" w:color="auto"/>
      </w:divBdr>
    </w:div>
    <w:div w:id="263004753">
      <w:bodyDiv w:val="1"/>
      <w:marLeft w:val="0"/>
      <w:marRight w:val="0"/>
      <w:marTop w:val="0"/>
      <w:marBottom w:val="0"/>
      <w:divBdr>
        <w:top w:val="none" w:sz="0" w:space="0" w:color="auto"/>
        <w:left w:val="none" w:sz="0" w:space="0" w:color="auto"/>
        <w:bottom w:val="none" w:sz="0" w:space="0" w:color="auto"/>
        <w:right w:val="none" w:sz="0" w:space="0" w:color="auto"/>
      </w:divBdr>
    </w:div>
    <w:div w:id="292755108">
      <w:bodyDiv w:val="1"/>
      <w:marLeft w:val="0"/>
      <w:marRight w:val="0"/>
      <w:marTop w:val="0"/>
      <w:marBottom w:val="0"/>
      <w:divBdr>
        <w:top w:val="none" w:sz="0" w:space="0" w:color="auto"/>
        <w:left w:val="none" w:sz="0" w:space="0" w:color="auto"/>
        <w:bottom w:val="none" w:sz="0" w:space="0" w:color="auto"/>
        <w:right w:val="none" w:sz="0" w:space="0" w:color="auto"/>
      </w:divBdr>
    </w:div>
    <w:div w:id="311106648">
      <w:bodyDiv w:val="1"/>
      <w:marLeft w:val="0"/>
      <w:marRight w:val="0"/>
      <w:marTop w:val="0"/>
      <w:marBottom w:val="0"/>
      <w:divBdr>
        <w:top w:val="none" w:sz="0" w:space="0" w:color="auto"/>
        <w:left w:val="none" w:sz="0" w:space="0" w:color="auto"/>
        <w:bottom w:val="none" w:sz="0" w:space="0" w:color="auto"/>
        <w:right w:val="none" w:sz="0" w:space="0" w:color="auto"/>
      </w:divBdr>
    </w:div>
    <w:div w:id="322902414">
      <w:bodyDiv w:val="1"/>
      <w:marLeft w:val="0"/>
      <w:marRight w:val="0"/>
      <w:marTop w:val="0"/>
      <w:marBottom w:val="0"/>
      <w:divBdr>
        <w:top w:val="none" w:sz="0" w:space="0" w:color="auto"/>
        <w:left w:val="none" w:sz="0" w:space="0" w:color="auto"/>
        <w:bottom w:val="none" w:sz="0" w:space="0" w:color="auto"/>
        <w:right w:val="none" w:sz="0" w:space="0" w:color="auto"/>
      </w:divBdr>
    </w:div>
    <w:div w:id="329646730">
      <w:bodyDiv w:val="1"/>
      <w:marLeft w:val="0"/>
      <w:marRight w:val="0"/>
      <w:marTop w:val="0"/>
      <w:marBottom w:val="0"/>
      <w:divBdr>
        <w:top w:val="none" w:sz="0" w:space="0" w:color="auto"/>
        <w:left w:val="none" w:sz="0" w:space="0" w:color="auto"/>
        <w:bottom w:val="none" w:sz="0" w:space="0" w:color="auto"/>
        <w:right w:val="none" w:sz="0" w:space="0" w:color="auto"/>
      </w:divBdr>
    </w:div>
    <w:div w:id="368455029">
      <w:bodyDiv w:val="1"/>
      <w:marLeft w:val="0"/>
      <w:marRight w:val="0"/>
      <w:marTop w:val="0"/>
      <w:marBottom w:val="0"/>
      <w:divBdr>
        <w:top w:val="none" w:sz="0" w:space="0" w:color="auto"/>
        <w:left w:val="none" w:sz="0" w:space="0" w:color="auto"/>
        <w:bottom w:val="none" w:sz="0" w:space="0" w:color="auto"/>
        <w:right w:val="none" w:sz="0" w:space="0" w:color="auto"/>
      </w:divBdr>
    </w:div>
    <w:div w:id="377902958">
      <w:bodyDiv w:val="1"/>
      <w:marLeft w:val="0"/>
      <w:marRight w:val="0"/>
      <w:marTop w:val="0"/>
      <w:marBottom w:val="0"/>
      <w:divBdr>
        <w:top w:val="none" w:sz="0" w:space="0" w:color="auto"/>
        <w:left w:val="none" w:sz="0" w:space="0" w:color="auto"/>
        <w:bottom w:val="none" w:sz="0" w:space="0" w:color="auto"/>
        <w:right w:val="none" w:sz="0" w:space="0" w:color="auto"/>
      </w:divBdr>
    </w:div>
    <w:div w:id="383872432">
      <w:bodyDiv w:val="1"/>
      <w:marLeft w:val="0"/>
      <w:marRight w:val="0"/>
      <w:marTop w:val="0"/>
      <w:marBottom w:val="0"/>
      <w:divBdr>
        <w:top w:val="none" w:sz="0" w:space="0" w:color="auto"/>
        <w:left w:val="none" w:sz="0" w:space="0" w:color="auto"/>
        <w:bottom w:val="none" w:sz="0" w:space="0" w:color="auto"/>
        <w:right w:val="none" w:sz="0" w:space="0" w:color="auto"/>
      </w:divBdr>
    </w:div>
    <w:div w:id="429010689">
      <w:bodyDiv w:val="1"/>
      <w:marLeft w:val="0"/>
      <w:marRight w:val="0"/>
      <w:marTop w:val="0"/>
      <w:marBottom w:val="0"/>
      <w:divBdr>
        <w:top w:val="none" w:sz="0" w:space="0" w:color="auto"/>
        <w:left w:val="none" w:sz="0" w:space="0" w:color="auto"/>
        <w:bottom w:val="none" w:sz="0" w:space="0" w:color="auto"/>
        <w:right w:val="none" w:sz="0" w:space="0" w:color="auto"/>
      </w:divBdr>
    </w:div>
    <w:div w:id="519398383">
      <w:bodyDiv w:val="1"/>
      <w:marLeft w:val="0"/>
      <w:marRight w:val="0"/>
      <w:marTop w:val="0"/>
      <w:marBottom w:val="0"/>
      <w:divBdr>
        <w:top w:val="none" w:sz="0" w:space="0" w:color="auto"/>
        <w:left w:val="none" w:sz="0" w:space="0" w:color="auto"/>
        <w:bottom w:val="none" w:sz="0" w:space="0" w:color="auto"/>
        <w:right w:val="none" w:sz="0" w:space="0" w:color="auto"/>
      </w:divBdr>
    </w:div>
    <w:div w:id="531262715">
      <w:bodyDiv w:val="1"/>
      <w:marLeft w:val="0"/>
      <w:marRight w:val="0"/>
      <w:marTop w:val="0"/>
      <w:marBottom w:val="0"/>
      <w:divBdr>
        <w:top w:val="none" w:sz="0" w:space="0" w:color="auto"/>
        <w:left w:val="none" w:sz="0" w:space="0" w:color="auto"/>
        <w:bottom w:val="none" w:sz="0" w:space="0" w:color="auto"/>
        <w:right w:val="none" w:sz="0" w:space="0" w:color="auto"/>
      </w:divBdr>
    </w:div>
    <w:div w:id="542523332">
      <w:bodyDiv w:val="1"/>
      <w:marLeft w:val="0"/>
      <w:marRight w:val="0"/>
      <w:marTop w:val="0"/>
      <w:marBottom w:val="0"/>
      <w:divBdr>
        <w:top w:val="none" w:sz="0" w:space="0" w:color="auto"/>
        <w:left w:val="none" w:sz="0" w:space="0" w:color="auto"/>
        <w:bottom w:val="none" w:sz="0" w:space="0" w:color="auto"/>
        <w:right w:val="none" w:sz="0" w:space="0" w:color="auto"/>
      </w:divBdr>
    </w:div>
    <w:div w:id="589584888">
      <w:bodyDiv w:val="1"/>
      <w:marLeft w:val="0"/>
      <w:marRight w:val="0"/>
      <w:marTop w:val="0"/>
      <w:marBottom w:val="0"/>
      <w:divBdr>
        <w:top w:val="none" w:sz="0" w:space="0" w:color="auto"/>
        <w:left w:val="none" w:sz="0" w:space="0" w:color="auto"/>
        <w:bottom w:val="none" w:sz="0" w:space="0" w:color="auto"/>
        <w:right w:val="none" w:sz="0" w:space="0" w:color="auto"/>
      </w:divBdr>
    </w:div>
    <w:div w:id="597327537">
      <w:bodyDiv w:val="1"/>
      <w:marLeft w:val="0"/>
      <w:marRight w:val="0"/>
      <w:marTop w:val="0"/>
      <w:marBottom w:val="0"/>
      <w:divBdr>
        <w:top w:val="none" w:sz="0" w:space="0" w:color="auto"/>
        <w:left w:val="none" w:sz="0" w:space="0" w:color="auto"/>
        <w:bottom w:val="none" w:sz="0" w:space="0" w:color="auto"/>
        <w:right w:val="none" w:sz="0" w:space="0" w:color="auto"/>
      </w:divBdr>
    </w:div>
    <w:div w:id="633491204">
      <w:bodyDiv w:val="1"/>
      <w:marLeft w:val="0"/>
      <w:marRight w:val="0"/>
      <w:marTop w:val="0"/>
      <w:marBottom w:val="0"/>
      <w:divBdr>
        <w:top w:val="none" w:sz="0" w:space="0" w:color="auto"/>
        <w:left w:val="none" w:sz="0" w:space="0" w:color="auto"/>
        <w:bottom w:val="none" w:sz="0" w:space="0" w:color="auto"/>
        <w:right w:val="none" w:sz="0" w:space="0" w:color="auto"/>
      </w:divBdr>
    </w:div>
    <w:div w:id="639381859">
      <w:bodyDiv w:val="1"/>
      <w:marLeft w:val="0"/>
      <w:marRight w:val="0"/>
      <w:marTop w:val="0"/>
      <w:marBottom w:val="0"/>
      <w:divBdr>
        <w:top w:val="none" w:sz="0" w:space="0" w:color="auto"/>
        <w:left w:val="none" w:sz="0" w:space="0" w:color="auto"/>
        <w:bottom w:val="none" w:sz="0" w:space="0" w:color="auto"/>
        <w:right w:val="none" w:sz="0" w:space="0" w:color="auto"/>
      </w:divBdr>
    </w:div>
    <w:div w:id="642853108">
      <w:bodyDiv w:val="1"/>
      <w:marLeft w:val="0"/>
      <w:marRight w:val="0"/>
      <w:marTop w:val="0"/>
      <w:marBottom w:val="0"/>
      <w:divBdr>
        <w:top w:val="none" w:sz="0" w:space="0" w:color="auto"/>
        <w:left w:val="none" w:sz="0" w:space="0" w:color="auto"/>
        <w:bottom w:val="none" w:sz="0" w:space="0" w:color="auto"/>
        <w:right w:val="none" w:sz="0" w:space="0" w:color="auto"/>
      </w:divBdr>
    </w:div>
    <w:div w:id="648361863">
      <w:bodyDiv w:val="1"/>
      <w:marLeft w:val="0"/>
      <w:marRight w:val="0"/>
      <w:marTop w:val="0"/>
      <w:marBottom w:val="0"/>
      <w:divBdr>
        <w:top w:val="none" w:sz="0" w:space="0" w:color="auto"/>
        <w:left w:val="none" w:sz="0" w:space="0" w:color="auto"/>
        <w:bottom w:val="none" w:sz="0" w:space="0" w:color="auto"/>
        <w:right w:val="none" w:sz="0" w:space="0" w:color="auto"/>
      </w:divBdr>
    </w:div>
    <w:div w:id="657340623">
      <w:bodyDiv w:val="1"/>
      <w:marLeft w:val="0"/>
      <w:marRight w:val="0"/>
      <w:marTop w:val="0"/>
      <w:marBottom w:val="0"/>
      <w:divBdr>
        <w:top w:val="none" w:sz="0" w:space="0" w:color="auto"/>
        <w:left w:val="none" w:sz="0" w:space="0" w:color="auto"/>
        <w:bottom w:val="none" w:sz="0" w:space="0" w:color="auto"/>
        <w:right w:val="none" w:sz="0" w:space="0" w:color="auto"/>
      </w:divBdr>
    </w:div>
    <w:div w:id="682392458">
      <w:bodyDiv w:val="1"/>
      <w:marLeft w:val="0"/>
      <w:marRight w:val="0"/>
      <w:marTop w:val="0"/>
      <w:marBottom w:val="0"/>
      <w:divBdr>
        <w:top w:val="none" w:sz="0" w:space="0" w:color="auto"/>
        <w:left w:val="none" w:sz="0" w:space="0" w:color="auto"/>
        <w:bottom w:val="none" w:sz="0" w:space="0" w:color="auto"/>
        <w:right w:val="none" w:sz="0" w:space="0" w:color="auto"/>
      </w:divBdr>
    </w:div>
    <w:div w:id="709259652">
      <w:bodyDiv w:val="1"/>
      <w:marLeft w:val="0"/>
      <w:marRight w:val="0"/>
      <w:marTop w:val="0"/>
      <w:marBottom w:val="0"/>
      <w:divBdr>
        <w:top w:val="none" w:sz="0" w:space="0" w:color="auto"/>
        <w:left w:val="none" w:sz="0" w:space="0" w:color="auto"/>
        <w:bottom w:val="none" w:sz="0" w:space="0" w:color="auto"/>
        <w:right w:val="none" w:sz="0" w:space="0" w:color="auto"/>
      </w:divBdr>
    </w:div>
    <w:div w:id="728961523">
      <w:bodyDiv w:val="1"/>
      <w:marLeft w:val="0"/>
      <w:marRight w:val="0"/>
      <w:marTop w:val="0"/>
      <w:marBottom w:val="0"/>
      <w:divBdr>
        <w:top w:val="none" w:sz="0" w:space="0" w:color="auto"/>
        <w:left w:val="none" w:sz="0" w:space="0" w:color="auto"/>
        <w:bottom w:val="none" w:sz="0" w:space="0" w:color="auto"/>
        <w:right w:val="none" w:sz="0" w:space="0" w:color="auto"/>
      </w:divBdr>
    </w:div>
    <w:div w:id="762989307">
      <w:bodyDiv w:val="1"/>
      <w:marLeft w:val="0"/>
      <w:marRight w:val="0"/>
      <w:marTop w:val="0"/>
      <w:marBottom w:val="0"/>
      <w:divBdr>
        <w:top w:val="none" w:sz="0" w:space="0" w:color="auto"/>
        <w:left w:val="none" w:sz="0" w:space="0" w:color="auto"/>
        <w:bottom w:val="none" w:sz="0" w:space="0" w:color="auto"/>
        <w:right w:val="none" w:sz="0" w:space="0" w:color="auto"/>
      </w:divBdr>
    </w:div>
    <w:div w:id="771508786">
      <w:bodyDiv w:val="1"/>
      <w:marLeft w:val="0"/>
      <w:marRight w:val="0"/>
      <w:marTop w:val="0"/>
      <w:marBottom w:val="0"/>
      <w:divBdr>
        <w:top w:val="none" w:sz="0" w:space="0" w:color="auto"/>
        <w:left w:val="none" w:sz="0" w:space="0" w:color="auto"/>
        <w:bottom w:val="none" w:sz="0" w:space="0" w:color="auto"/>
        <w:right w:val="none" w:sz="0" w:space="0" w:color="auto"/>
      </w:divBdr>
    </w:div>
    <w:div w:id="779641759">
      <w:bodyDiv w:val="1"/>
      <w:marLeft w:val="0"/>
      <w:marRight w:val="0"/>
      <w:marTop w:val="0"/>
      <w:marBottom w:val="0"/>
      <w:divBdr>
        <w:top w:val="none" w:sz="0" w:space="0" w:color="auto"/>
        <w:left w:val="none" w:sz="0" w:space="0" w:color="auto"/>
        <w:bottom w:val="none" w:sz="0" w:space="0" w:color="auto"/>
        <w:right w:val="none" w:sz="0" w:space="0" w:color="auto"/>
      </w:divBdr>
    </w:div>
    <w:div w:id="799998648">
      <w:bodyDiv w:val="1"/>
      <w:marLeft w:val="0"/>
      <w:marRight w:val="0"/>
      <w:marTop w:val="0"/>
      <w:marBottom w:val="0"/>
      <w:divBdr>
        <w:top w:val="none" w:sz="0" w:space="0" w:color="auto"/>
        <w:left w:val="none" w:sz="0" w:space="0" w:color="auto"/>
        <w:bottom w:val="none" w:sz="0" w:space="0" w:color="auto"/>
        <w:right w:val="none" w:sz="0" w:space="0" w:color="auto"/>
      </w:divBdr>
    </w:div>
    <w:div w:id="843401994">
      <w:bodyDiv w:val="1"/>
      <w:marLeft w:val="0"/>
      <w:marRight w:val="0"/>
      <w:marTop w:val="0"/>
      <w:marBottom w:val="0"/>
      <w:divBdr>
        <w:top w:val="none" w:sz="0" w:space="0" w:color="auto"/>
        <w:left w:val="none" w:sz="0" w:space="0" w:color="auto"/>
        <w:bottom w:val="none" w:sz="0" w:space="0" w:color="auto"/>
        <w:right w:val="none" w:sz="0" w:space="0" w:color="auto"/>
      </w:divBdr>
    </w:div>
    <w:div w:id="865099683">
      <w:bodyDiv w:val="1"/>
      <w:marLeft w:val="0"/>
      <w:marRight w:val="0"/>
      <w:marTop w:val="0"/>
      <w:marBottom w:val="0"/>
      <w:divBdr>
        <w:top w:val="none" w:sz="0" w:space="0" w:color="auto"/>
        <w:left w:val="none" w:sz="0" w:space="0" w:color="auto"/>
        <w:bottom w:val="none" w:sz="0" w:space="0" w:color="auto"/>
        <w:right w:val="none" w:sz="0" w:space="0" w:color="auto"/>
      </w:divBdr>
    </w:div>
    <w:div w:id="898826818">
      <w:bodyDiv w:val="1"/>
      <w:marLeft w:val="0"/>
      <w:marRight w:val="0"/>
      <w:marTop w:val="0"/>
      <w:marBottom w:val="0"/>
      <w:divBdr>
        <w:top w:val="none" w:sz="0" w:space="0" w:color="auto"/>
        <w:left w:val="none" w:sz="0" w:space="0" w:color="auto"/>
        <w:bottom w:val="none" w:sz="0" w:space="0" w:color="auto"/>
        <w:right w:val="none" w:sz="0" w:space="0" w:color="auto"/>
      </w:divBdr>
    </w:div>
    <w:div w:id="931863669">
      <w:bodyDiv w:val="1"/>
      <w:marLeft w:val="0"/>
      <w:marRight w:val="0"/>
      <w:marTop w:val="0"/>
      <w:marBottom w:val="0"/>
      <w:divBdr>
        <w:top w:val="none" w:sz="0" w:space="0" w:color="auto"/>
        <w:left w:val="none" w:sz="0" w:space="0" w:color="auto"/>
        <w:bottom w:val="none" w:sz="0" w:space="0" w:color="auto"/>
        <w:right w:val="none" w:sz="0" w:space="0" w:color="auto"/>
      </w:divBdr>
    </w:div>
    <w:div w:id="945160657">
      <w:bodyDiv w:val="1"/>
      <w:marLeft w:val="0"/>
      <w:marRight w:val="0"/>
      <w:marTop w:val="0"/>
      <w:marBottom w:val="0"/>
      <w:divBdr>
        <w:top w:val="none" w:sz="0" w:space="0" w:color="auto"/>
        <w:left w:val="none" w:sz="0" w:space="0" w:color="auto"/>
        <w:bottom w:val="none" w:sz="0" w:space="0" w:color="auto"/>
        <w:right w:val="none" w:sz="0" w:space="0" w:color="auto"/>
      </w:divBdr>
    </w:div>
    <w:div w:id="963736485">
      <w:bodyDiv w:val="1"/>
      <w:marLeft w:val="0"/>
      <w:marRight w:val="0"/>
      <w:marTop w:val="0"/>
      <w:marBottom w:val="0"/>
      <w:divBdr>
        <w:top w:val="none" w:sz="0" w:space="0" w:color="auto"/>
        <w:left w:val="none" w:sz="0" w:space="0" w:color="auto"/>
        <w:bottom w:val="none" w:sz="0" w:space="0" w:color="auto"/>
        <w:right w:val="none" w:sz="0" w:space="0" w:color="auto"/>
      </w:divBdr>
    </w:div>
    <w:div w:id="979843920">
      <w:bodyDiv w:val="1"/>
      <w:marLeft w:val="0"/>
      <w:marRight w:val="0"/>
      <w:marTop w:val="0"/>
      <w:marBottom w:val="0"/>
      <w:divBdr>
        <w:top w:val="none" w:sz="0" w:space="0" w:color="auto"/>
        <w:left w:val="none" w:sz="0" w:space="0" w:color="auto"/>
        <w:bottom w:val="none" w:sz="0" w:space="0" w:color="auto"/>
        <w:right w:val="none" w:sz="0" w:space="0" w:color="auto"/>
      </w:divBdr>
    </w:div>
    <w:div w:id="980619261">
      <w:bodyDiv w:val="1"/>
      <w:marLeft w:val="0"/>
      <w:marRight w:val="0"/>
      <w:marTop w:val="0"/>
      <w:marBottom w:val="0"/>
      <w:divBdr>
        <w:top w:val="none" w:sz="0" w:space="0" w:color="auto"/>
        <w:left w:val="none" w:sz="0" w:space="0" w:color="auto"/>
        <w:bottom w:val="none" w:sz="0" w:space="0" w:color="auto"/>
        <w:right w:val="none" w:sz="0" w:space="0" w:color="auto"/>
      </w:divBdr>
    </w:div>
    <w:div w:id="990791965">
      <w:bodyDiv w:val="1"/>
      <w:marLeft w:val="0"/>
      <w:marRight w:val="0"/>
      <w:marTop w:val="0"/>
      <w:marBottom w:val="0"/>
      <w:divBdr>
        <w:top w:val="none" w:sz="0" w:space="0" w:color="auto"/>
        <w:left w:val="none" w:sz="0" w:space="0" w:color="auto"/>
        <w:bottom w:val="none" w:sz="0" w:space="0" w:color="auto"/>
        <w:right w:val="none" w:sz="0" w:space="0" w:color="auto"/>
      </w:divBdr>
    </w:div>
    <w:div w:id="1025329214">
      <w:bodyDiv w:val="1"/>
      <w:marLeft w:val="0"/>
      <w:marRight w:val="0"/>
      <w:marTop w:val="0"/>
      <w:marBottom w:val="0"/>
      <w:divBdr>
        <w:top w:val="none" w:sz="0" w:space="0" w:color="auto"/>
        <w:left w:val="none" w:sz="0" w:space="0" w:color="auto"/>
        <w:bottom w:val="none" w:sz="0" w:space="0" w:color="auto"/>
        <w:right w:val="none" w:sz="0" w:space="0" w:color="auto"/>
      </w:divBdr>
    </w:div>
    <w:div w:id="1033574736">
      <w:bodyDiv w:val="1"/>
      <w:marLeft w:val="0"/>
      <w:marRight w:val="0"/>
      <w:marTop w:val="0"/>
      <w:marBottom w:val="0"/>
      <w:divBdr>
        <w:top w:val="none" w:sz="0" w:space="0" w:color="auto"/>
        <w:left w:val="none" w:sz="0" w:space="0" w:color="auto"/>
        <w:bottom w:val="none" w:sz="0" w:space="0" w:color="auto"/>
        <w:right w:val="none" w:sz="0" w:space="0" w:color="auto"/>
      </w:divBdr>
    </w:div>
    <w:div w:id="1060834386">
      <w:bodyDiv w:val="1"/>
      <w:marLeft w:val="0"/>
      <w:marRight w:val="0"/>
      <w:marTop w:val="0"/>
      <w:marBottom w:val="0"/>
      <w:divBdr>
        <w:top w:val="none" w:sz="0" w:space="0" w:color="auto"/>
        <w:left w:val="none" w:sz="0" w:space="0" w:color="auto"/>
        <w:bottom w:val="none" w:sz="0" w:space="0" w:color="auto"/>
        <w:right w:val="none" w:sz="0" w:space="0" w:color="auto"/>
      </w:divBdr>
    </w:div>
    <w:div w:id="1061750983">
      <w:bodyDiv w:val="1"/>
      <w:marLeft w:val="0"/>
      <w:marRight w:val="0"/>
      <w:marTop w:val="0"/>
      <w:marBottom w:val="0"/>
      <w:divBdr>
        <w:top w:val="none" w:sz="0" w:space="0" w:color="auto"/>
        <w:left w:val="none" w:sz="0" w:space="0" w:color="auto"/>
        <w:bottom w:val="none" w:sz="0" w:space="0" w:color="auto"/>
        <w:right w:val="none" w:sz="0" w:space="0" w:color="auto"/>
      </w:divBdr>
    </w:div>
    <w:div w:id="1081147608">
      <w:bodyDiv w:val="1"/>
      <w:marLeft w:val="0"/>
      <w:marRight w:val="0"/>
      <w:marTop w:val="0"/>
      <w:marBottom w:val="0"/>
      <w:divBdr>
        <w:top w:val="none" w:sz="0" w:space="0" w:color="auto"/>
        <w:left w:val="none" w:sz="0" w:space="0" w:color="auto"/>
        <w:bottom w:val="none" w:sz="0" w:space="0" w:color="auto"/>
        <w:right w:val="none" w:sz="0" w:space="0" w:color="auto"/>
      </w:divBdr>
    </w:div>
    <w:div w:id="1106005790">
      <w:bodyDiv w:val="1"/>
      <w:marLeft w:val="0"/>
      <w:marRight w:val="0"/>
      <w:marTop w:val="0"/>
      <w:marBottom w:val="0"/>
      <w:divBdr>
        <w:top w:val="none" w:sz="0" w:space="0" w:color="auto"/>
        <w:left w:val="none" w:sz="0" w:space="0" w:color="auto"/>
        <w:bottom w:val="none" w:sz="0" w:space="0" w:color="auto"/>
        <w:right w:val="none" w:sz="0" w:space="0" w:color="auto"/>
      </w:divBdr>
    </w:div>
    <w:div w:id="1127966418">
      <w:bodyDiv w:val="1"/>
      <w:marLeft w:val="0"/>
      <w:marRight w:val="0"/>
      <w:marTop w:val="0"/>
      <w:marBottom w:val="0"/>
      <w:divBdr>
        <w:top w:val="none" w:sz="0" w:space="0" w:color="auto"/>
        <w:left w:val="none" w:sz="0" w:space="0" w:color="auto"/>
        <w:bottom w:val="none" w:sz="0" w:space="0" w:color="auto"/>
        <w:right w:val="none" w:sz="0" w:space="0" w:color="auto"/>
      </w:divBdr>
    </w:div>
    <w:div w:id="1128013981">
      <w:bodyDiv w:val="1"/>
      <w:marLeft w:val="0"/>
      <w:marRight w:val="0"/>
      <w:marTop w:val="0"/>
      <w:marBottom w:val="0"/>
      <w:divBdr>
        <w:top w:val="none" w:sz="0" w:space="0" w:color="auto"/>
        <w:left w:val="none" w:sz="0" w:space="0" w:color="auto"/>
        <w:bottom w:val="none" w:sz="0" w:space="0" w:color="auto"/>
        <w:right w:val="none" w:sz="0" w:space="0" w:color="auto"/>
      </w:divBdr>
    </w:div>
    <w:div w:id="1134758709">
      <w:bodyDiv w:val="1"/>
      <w:marLeft w:val="0"/>
      <w:marRight w:val="0"/>
      <w:marTop w:val="0"/>
      <w:marBottom w:val="0"/>
      <w:divBdr>
        <w:top w:val="none" w:sz="0" w:space="0" w:color="auto"/>
        <w:left w:val="none" w:sz="0" w:space="0" w:color="auto"/>
        <w:bottom w:val="none" w:sz="0" w:space="0" w:color="auto"/>
        <w:right w:val="none" w:sz="0" w:space="0" w:color="auto"/>
      </w:divBdr>
    </w:div>
    <w:div w:id="1207643928">
      <w:bodyDiv w:val="1"/>
      <w:marLeft w:val="0"/>
      <w:marRight w:val="0"/>
      <w:marTop w:val="0"/>
      <w:marBottom w:val="0"/>
      <w:divBdr>
        <w:top w:val="none" w:sz="0" w:space="0" w:color="auto"/>
        <w:left w:val="none" w:sz="0" w:space="0" w:color="auto"/>
        <w:bottom w:val="none" w:sz="0" w:space="0" w:color="auto"/>
        <w:right w:val="none" w:sz="0" w:space="0" w:color="auto"/>
      </w:divBdr>
    </w:div>
    <w:div w:id="1210071669">
      <w:bodyDiv w:val="1"/>
      <w:marLeft w:val="0"/>
      <w:marRight w:val="0"/>
      <w:marTop w:val="0"/>
      <w:marBottom w:val="0"/>
      <w:divBdr>
        <w:top w:val="none" w:sz="0" w:space="0" w:color="auto"/>
        <w:left w:val="none" w:sz="0" w:space="0" w:color="auto"/>
        <w:bottom w:val="none" w:sz="0" w:space="0" w:color="auto"/>
        <w:right w:val="none" w:sz="0" w:space="0" w:color="auto"/>
      </w:divBdr>
    </w:div>
    <w:div w:id="1251625491">
      <w:bodyDiv w:val="1"/>
      <w:marLeft w:val="0"/>
      <w:marRight w:val="0"/>
      <w:marTop w:val="0"/>
      <w:marBottom w:val="0"/>
      <w:divBdr>
        <w:top w:val="none" w:sz="0" w:space="0" w:color="auto"/>
        <w:left w:val="none" w:sz="0" w:space="0" w:color="auto"/>
        <w:bottom w:val="none" w:sz="0" w:space="0" w:color="auto"/>
        <w:right w:val="none" w:sz="0" w:space="0" w:color="auto"/>
      </w:divBdr>
    </w:div>
    <w:div w:id="1270745448">
      <w:bodyDiv w:val="1"/>
      <w:marLeft w:val="0"/>
      <w:marRight w:val="0"/>
      <w:marTop w:val="0"/>
      <w:marBottom w:val="0"/>
      <w:divBdr>
        <w:top w:val="none" w:sz="0" w:space="0" w:color="auto"/>
        <w:left w:val="none" w:sz="0" w:space="0" w:color="auto"/>
        <w:bottom w:val="none" w:sz="0" w:space="0" w:color="auto"/>
        <w:right w:val="none" w:sz="0" w:space="0" w:color="auto"/>
      </w:divBdr>
    </w:div>
    <w:div w:id="1279986823">
      <w:bodyDiv w:val="1"/>
      <w:marLeft w:val="0"/>
      <w:marRight w:val="0"/>
      <w:marTop w:val="0"/>
      <w:marBottom w:val="0"/>
      <w:divBdr>
        <w:top w:val="none" w:sz="0" w:space="0" w:color="auto"/>
        <w:left w:val="none" w:sz="0" w:space="0" w:color="auto"/>
        <w:bottom w:val="none" w:sz="0" w:space="0" w:color="auto"/>
        <w:right w:val="none" w:sz="0" w:space="0" w:color="auto"/>
      </w:divBdr>
    </w:div>
    <w:div w:id="1350990960">
      <w:bodyDiv w:val="1"/>
      <w:marLeft w:val="0"/>
      <w:marRight w:val="0"/>
      <w:marTop w:val="0"/>
      <w:marBottom w:val="0"/>
      <w:divBdr>
        <w:top w:val="none" w:sz="0" w:space="0" w:color="auto"/>
        <w:left w:val="none" w:sz="0" w:space="0" w:color="auto"/>
        <w:bottom w:val="none" w:sz="0" w:space="0" w:color="auto"/>
        <w:right w:val="none" w:sz="0" w:space="0" w:color="auto"/>
      </w:divBdr>
    </w:div>
    <w:div w:id="1373067580">
      <w:bodyDiv w:val="1"/>
      <w:marLeft w:val="0"/>
      <w:marRight w:val="0"/>
      <w:marTop w:val="0"/>
      <w:marBottom w:val="0"/>
      <w:divBdr>
        <w:top w:val="none" w:sz="0" w:space="0" w:color="auto"/>
        <w:left w:val="none" w:sz="0" w:space="0" w:color="auto"/>
        <w:bottom w:val="none" w:sz="0" w:space="0" w:color="auto"/>
        <w:right w:val="none" w:sz="0" w:space="0" w:color="auto"/>
      </w:divBdr>
    </w:div>
    <w:div w:id="1383476585">
      <w:bodyDiv w:val="1"/>
      <w:marLeft w:val="0"/>
      <w:marRight w:val="0"/>
      <w:marTop w:val="0"/>
      <w:marBottom w:val="0"/>
      <w:divBdr>
        <w:top w:val="none" w:sz="0" w:space="0" w:color="auto"/>
        <w:left w:val="none" w:sz="0" w:space="0" w:color="auto"/>
        <w:bottom w:val="none" w:sz="0" w:space="0" w:color="auto"/>
        <w:right w:val="none" w:sz="0" w:space="0" w:color="auto"/>
      </w:divBdr>
    </w:div>
    <w:div w:id="1434013929">
      <w:bodyDiv w:val="1"/>
      <w:marLeft w:val="0"/>
      <w:marRight w:val="0"/>
      <w:marTop w:val="0"/>
      <w:marBottom w:val="0"/>
      <w:divBdr>
        <w:top w:val="none" w:sz="0" w:space="0" w:color="auto"/>
        <w:left w:val="none" w:sz="0" w:space="0" w:color="auto"/>
        <w:bottom w:val="none" w:sz="0" w:space="0" w:color="auto"/>
        <w:right w:val="none" w:sz="0" w:space="0" w:color="auto"/>
      </w:divBdr>
    </w:div>
    <w:div w:id="1436898837">
      <w:bodyDiv w:val="1"/>
      <w:marLeft w:val="0"/>
      <w:marRight w:val="0"/>
      <w:marTop w:val="0"/>
      <w:marBottom w:val="0"/>
      <w:divBdr>
        <w:top w:val="none" w:sz="0" w:space="0" w:color="auto"/>
        <w:left w:val="none" w:sz="0" w:space="0" w:color="auto"/>
        <w:bottom w:val="none" w:sz="0" w:space="0" w:color="auto"/>
        <w:right w:val="none" w:sz="0" w:space="0" w:color="auto"/>
      </w:divBdr>
    </w:div>
    <w:div w:id="1471551681">
      <w:bodyDiv w:val="1"/>
      <w:marLeft w:val="0"/>
      <w:marRight w:val="0"/>
      <w:marTop w:val="0"/>
      <w:marBottom w:val="0"/>
      <w:divBdr>
        <w:top w:val="none" w:sz="0" w:space="0" w:color="auto"/>
        <w:left w:val="none" w:sz="0" w:space="0" w:color="auto"/>
        <w:bottom w:val="none" w:sz="0" w:space="0" w:color="auto"/>
        <w:right w:val="none" w:sz="0" w:space="0" w:color="auto"/>
      </w:divBdr>
    </w:div>
    <w:div w:id="1498158097">
      <w:bodyDiv w:val="1"/>
      <w:marLeft w:val="0"/>
      <w:marRight w:val="0"/>
      <w:marTop w:val="0"/>
      <w:marBottom w:val="0"/>
      <w:divBdr>
        <w:top w:val="none" w:sz="0" w:space="0" w:color="auto"/>
        <w:left w:val="none" w:sz="0" w:space="0" w:color="auto"/>
        <w:bottom w:val="none" w:sz="0" w:space="0" w:color="auto"/>
        <w:right w:val="none" w:sz="0" w:space="0" w:color="auto"/>
      </w:divBdr>
    </w:div>
    <w:div w:id="1533110695">
      <w:bodyDiv w:val="1"/>
      <w:marLeft w:val="0"/>
      <w:marRight w:val="0"/>
      <w:marTop w:val="0"/>
      <w:marBottom w:val="0"/>
      <w:divBdr>
        <w:top w:val="none" w:sz="0" w:space="0" w:color="auto"/>
        <w:left w:val="none" w:sz="0" w:space="0" w:color="auto"/>
        <w:bottom w:val="none" w:sz="0" w:space="0" w:color="auto"/>
        <w:right w:val="none" w:sz="0" w:space="0" w:color="auto"/>
      </w:divBdr>
    </w:div>
    <w:div w:id="1550074753">
      <w:bodyDiv w:val="1"/>
      <w:marLeft w:val="0"/>
      <w:marRight w:val="0"/>
      <w:marTop w:val="0"/>
      <w:marBottom w:val="0"/>
      <w:divBdr>
        <w:top w:val="none" w:sz="0" w:space="0" w:color="auto"/>
        <w:left w:val="none" w:sz="0" w:space="0" w:color="auto"/>
        <w:bottom w:val="none" w:sz="0" w:space="0" w:color="auto"/>
        <w:right w:val="none" w:sz="0" w:space="0" w:color="auto"/>
      </w:divBdr>
    </w:div>
    <w:div w:id="1563711877">
      <w:bodyDiv w:val="1"/>
      <w:marLeft w:val="0"/>
      <w:marRight w:val="0"/>
      <w:marTop w:val="0"/>
      <w:marBottom w:val="0"/>
      <w:divBdr>
        <w:top w:val="none" w:sz="0" w:space="0" w:color="auto"/>
        <w:left w:val="none" w:sz="0" w:space="0" w:color="auto"/>
        <w:bottom w:val="none" w:sz="0" w:space="0" w:color="auto"/>
        <w:right w:val="none" w:sz="0" w:space="0" w:color="auto"/>
      </w:divBdr>
    </w:div>
    <w:div w:id="1578321421">
      <w:bodyDiv w:val="1"/>
      <w:marLeft w:val="0"/>
      <w:marRight w:val="0"/>
      <w:marTop w:val="0"/>
      <w:marBottom w:val="0"/>
      <w:divBdr>
        <w:top w:val="none" w:sz="0" w:space="0" w:color="auto"/>
        <w:left w:val="none" w:sz="0" w:space="0" w:color="auto"/>
        <w:bottom w:val="none" w:sz="0" w:space="0" w:color="auto"/>
        <w:right w:val="none" w:sz="0" w:space="0" w:color="auto"/>
      </w:divBdr>
    </w:div>
    <w:div w:id="1615551890">
      <w:bodyDiv w:val="1"/>
      <w:marLeft w:val="0"/>
      <w:marRight w:val="0"/>
      <w:marTop w:val="0"/>
      <w:marBottom w:val="0"/>
      <w:divBdr>
        <w:top w:val="none" w:sz="0" w:space="0" w:color="auto"/>
        <w:left w:val="none" w:sz="0" w:space="0" w:color="auto"/>
        <w:bottom w:val="none" w:sz="0" w:space="0" w:color="auto"/>
        <w:right w:val="none" w:sz="0" w:space="0" w:color="auto"/>
      </w:divBdr>
    </w:div>
    <w:div w:id="1616213403">
      <w:bodyDiv w:val="1"/>
      <w:marLeft w:val="0"/>
      <w:marRight w:val="0"/>
      <w:marTop w:val="0"/>
      <w:marBottom w:val="0"/>
      <w:divBdr>
        <w:top w:val="none" w:sz="0" w:space="0" w:color="auto"/>
        <w:left w:val="none" w:sz="0" w:space="0" w:color="auto"/>
        <w:bottom w:val="none" w:sz="0" w:space="0" w:color="auto"/>
        <w:right w:val="none" w:sz="0" w:space="0" w:color="auto"/>
      </w:divBdr>
    </w:div>
    <w:div w:id="1690795607">
      <w:bodyDiv w:val="1"/>
      <w:marLeft w:val="0"/>
      <w:marRight w:val="0"/>
      <w:marTop w:val="0"/>
      <w:marBottom w:val="0"/>
      <w:divBdr>
        <w:top w:val="none" w:sz="0" w:space="0" w:color="auto"/>
        <w:left w:val="none" w:sz="0" w:space="0" w:color="auto"/>
        <w:bottom w:val="none" w:sz="0" w:space="0" w:color="auto"/>
        <w:right w:val="none" w:sz="0" w:space="0" w:color="auto"/>
      </w:divBdr>
    </w:div>
    <w:div w:id="1700935412">
      <w:bodyDiv w:val="1"/>
      <w:marLeft w:val="0"/>
      <w:marRight w:val="0"/>
      <w:marTop w:val="0"/>
      <w:marBottom w:val="0"/>
      <w:divBdr>
        <w:top w:val="none" w:sz="0" w:space="0" w:color="auto"/>
        <w:left w:val="none" w:sz="0" w:space="0" w:color="auto"/>
        <w:bottom w:val="none" w:sz="0" w:space="0" w:color="auto"/>
        <w:right w:val="none" w:sz="0" w:space="0" w:color="auto"/>
      </w:divBdr>
    </w:div>
    <w:div w:id="1745487401">
      <w:bodyDiv w:val="1"/>
      <w:marLeft w:val="0"/>
      <w:marRight w:val="0"/>
      <w:marTop w:val="0"/>
      <w:marBottom w:val="0"/>
      <w:divBdr>
        <w:top w:val="none" w:sz="0" w:space="0" w:color="auto"/>
        <w:left w:val="none" w:sz="0" w:space="0" w:color="auto"/>
        <w:bottom w:val="none" w:sz="0" w:space="0" w:color="auto"/>
        <w:right w:val="none" w:sz="0" w:space="0" w:color="auto"/>
      </w:divBdr>
    </w:div>
    <w:div w:id="1783840184">
      <w:bodyDiv w:val="1"/>
      <w:marLeft w:val="0"/>
      <w:marRight w:val="0"/>
      <w:marTop w:val="0"/>
      <w:marBottom w:val="0"/>
      <w:divBdr>
        <w:top w:val="none" w:sz="0" w:space="0" w:color="auto"/>
        <w:left w:val="none" w:sz="0" w:space="0" w:color="auto"/>
        <w:bottom w:val="none" w:sz="0" w:space="0" w:color="auto"/>
        <w:right w:val="none" w:sz="0" w:space="0" w:color="auto"/>
      </w:divBdr>
    </w:div>
    <w:div w:id="1829010029">
      <w:bodyDiv w:val="1"/>
      <w:marLeft w:val="0"/>
      <w:marRight w:val="0"/>
      <w:marTop w:val="0"/>
      <w:marBottom w:val="0"/>
      <w:divBdr>
        <w:top w:val="none" w:sz="0" w:space="0" w:color="auto"/>
        <w:left w:val="none" w:sz="0" w:space="0" w:color="auto"/>
        <w:bottom w:val="none" w:sz="0" w:space="0" w:color="auto"/>
        <w:right w:val="none" w:sz="0" w:space="0" w:color="auto"/>
      </w:divBdr>
    </w:div>
    <w:div w:id="1834099410">
      <w:bodyDiv w:val="1"/>
      <w:marLeft w:val="0"/>
      <w:marRight w:val="0"/>
      <w:marTop w:val="0"/>
      <w:marBottom w:val="0"/>
      <w:divBdr>
        <w:top w:val="none" w:sz="0" w:space="0" w:color="auto"/>
        <w:left w:val="none" w:sz="0" w:space="0" w:color="auto"/>
        <w:bottom w:val="none" w:sz="0" w:space="0" w:color="auto"/>
        <w:right w:val="none" w:sz="0" w:space="0" w:color="auto"/>
      </w:divBdr>
    </w:div>
    <w:div w:id="1845969110">
      <w:bodyDiv w:val="1"/>
      <w:marLeft w:val="0"/>
      <w:marRight w:val="0"/>
      <w:marTop w:val="0"/>
      <w:marBottom w:val="0"/>
      <w:divBdr>
        <w:top w:val="none" w:sz="0" w:space="0" w:color="auto"/>
        <w:left w:val="none" w:sz="0" w:space="0" w:color="auto"/>
        <w:bottom w:val="none" w:sz="0" w:space="0" w:color="auto"/>
        <w:right w:val="none" w:sz="0" w:space="0" w:color="auto"/>
      </w:divBdr>
    </w:div>
    <w:div w:id="1852449327">
      <w:bodyDiv w:val="1"/>
      <w:marLeft w:val="0"/>
      <w:marRight w:val="0"/>
      <w:marTop w:val="0"/>
      <w:marBottom w:val="0"/>
      <w:divBdr>
        <w:top w:val="none" w:sz="0" w:space="0" w:color="auto"/>
        <w:left w:val="none" w:sz="0" w:space="0" w:color="auto"/>
        <w:bottom w:val="none" w:sz="0" w:space="0" w:color="auto"/>
        <w:right w:val="none" w:sz="0" w:space="0" w:color="auto"/>
      </w:divBdr>
    </w:div>
    <w:div w:id="1897619573">
      <w:bodyDiv w:val="1"/>
      <w:marLeft w:val="0"/>
      <w:marRight w:val="0"/>
      <w:marTop w:val="0"/>
      <w:marBottom w:val="0"/>
      <w:divBdr>
        <w:top w:val="none" w:sz="0" w:space="0" w:color="auto"/>
        <w:left w:val="none" w:sz="0" w:space="0" w:color="auto"/>
        <w:bottom w:val="none" w:sz="0" w:space="0" w:color="auto"/>
        <w:right w:val="none" w:sz="0" w:space="0" w:color="auto"/>
      </w:divBdr>
    </w:div>
    <w:div w:id="1942912599">
      <w:bodyDiv w:val="1"/>
      <w:marLeft w:val="0"/>
      <w:marRight w:val="0"/>
      <w:marTop w:val="0"/>
      <w:marBottom w:val="0"/>
      <w:divBdr>
        <w:top w:val="none" w:sz="0" w:space="0" w:color="auto"/>
        <w:left w:val="none" w:sz="0" w:space="0" w:color="auto"/>
        <w:bottom w:val="none" w:sz="0" w:space="0" w:color="auto"/>
        <w:right w:val="none" w:sz="0" w:space="0" w:color="auto"/>
      </w:divBdr>
    </w:div>
    <w:div w:id="1982926162">
      <w:bodyDiv w:val="1"/>
      <w:marLeft w:val="0"/>
      <w:marRight w:val="0"/>
      <w:marTop w:val="0"/>
      <w:marBottom w:val="0"/>
      <w:divBdr>
        <w:top w:val="none" w:sz="0" w:space="0" w:color="auto"/>
        <w:left w:val="none" w:sz="0" w:space="0" w:color="auto"/>
        <w:bottom w:val="none" w:sz="0" w:space="0" w:color="auto"/>
        <w:right w:val="none" w:sz="0" w:space="0" w:color="auto"/>
      </w:divBdr>
    </w:div>
    <w:div w:id="2020155985">
      <w:bodyDiv w:val="1"/>
      <w:marLeft w:val="0"/>
      <w:marRight w:val="0"/>
      <w:marTop w:val="0"/>
      <w:marBottom w:val="0"/>
      <w:divBdr>
        <w:top w:val="none" w:sz="0" w:space="0" w:color="auto"/>
        <w:left w:val="none" w:sz="0" w:space="0" w:color="auto"/>
        <w:bottom w:val="none" w:sz="0" w:space="0" w:color="auto"/>
        <w:right w:val="none" w:sz="0" w:space="0" w:color="auto"/>
      </w:divBdr>
    </w:div>
    <w:div w:id="2029479350">
      <w:bodyDiv w:val="1"/>
      <w:marLeft w:val="0"/>
      <w:marRight w:val="0"/>
      <w:marTop w:val="0"/>
      <w:marBottom w:val="0"/>
      <w:divBdr>
        <w:top w:val="none" w:sz="0" w:space="0" w:color="auto"/>
        <w:left w:val="none" w:sz="0" w:space="0" w:color="auto"/>
        <w:bottom w:val="none" w:sz="0" w:space="0" w:color="auto"/>
        <w:right w:val="none" w:sz="0" w:space="0" w:color="auto"/>
      </w:divBdr>
    </w:div>
    <w:div w:id="2030526125">
      <w:bodyDiv w:val="1"/>
      <w:marLeft w:val="0"/>
      <w:marRight w:val="0"/>
      <w:marTop w:val="0"/>
      <w:marBottom w:val="0"/>
      <w:divBdr>
        <w:top w:val="none" w:sz="0" w:space="0" w:color="auto"/>
        <w:left w:val="none" w:sz="0" w:space="0" w:color="auto"/>
        <w:bottom w:val="none" w:sz="0" w:space="0" w:color="auto"/>
        <w:right w:val="none" w:sz="0" w:space="0" w:color="auto"/>
      </w:divBdr>
    </w:div>
    <w:div w:id="2031561699">
      <w:bodyDiv w:val="1"/>
      <w:marLeft w:val="0"/>
      <w:marRight w:val="0"/>
      <w:marTop w:val="0"/>
      <w:marBottom w:val="0"/>
      <w:divBdr>
        <w:top w:val="none" w:sz="0" w:space="0" w:color="auto"/>
        <w:left w:val="none" w:sz="0" w:space="0" w:color="auto"/>
        <w:bottom w:val="none" w:sz="0" w:space="0" w:color="auto"/>
        <w:right w:val="none" w:sz="0" w:space="0" w:color="auto"/>
      </w:divBdr>
    </w:div>
    <w:div w:id="2038309205">
      <w:bodyDiv w:val="1"/>
      <w:marLeft w:val="0"/>
      <w:marRight w:val="0"/>
      <w:marTop w:val="0"/>
      <w:marBottom w:val="0"/>
      <w:divBdr>
        <w:top w:val="none" w:sz="0" w:space="0" w:color="auto"/>
        <w:left w:val="none" w:sz="0" w:space="0" w:color="auto"/>
        <w:bottom w:val="none" w:sz="0" w:space="0" w:color="auto"/>
        <w:right w:val="none" w:sz="0" w:space="0" w:color="auto"/>
      </w:divBdr>
    </w:div>
    <w:div w:id="2077623966">
      <w:bodyDiv w:val="1"/>
      <w:marLeft w:val="0"/>
      <w:marRight w:val="0"/>
      <w:marTop w:val="0"/>
      <w:marBottom w:val="0"/>
      <w:divBdr>
        <w:top w:val="none" w:sz="0" w:space="0" w:color="auto"/>
        <w:left w:val="none" w:sz="0" w:space="0" w:color="auto"/>
        <w:bottom w:val="none" w:sz="0" w:space="0" w:color="auto"/>
        <w:right w:val="none" w:sz="0" w:space="0" w:color="auto"/>
      </w:divBdr>
    </w:div>
    <w:div w:id="2082829648">
      <w:bodyDiv w:val="1"/>
      <w:marLeft w:val="0"/>
      <w:marRight w:val="0"/>
      <w:marTop w:val="0"/>
      <w:marBottom w:val="0"/>
      <w:divBdr>
        <w:top w:val="none" w:sz="0" w:space="0" w:color="auto"/>
        <w:left w:val="none" w:sz="0" w:space="0" w:color="auto"/>
        <w:bottom w:val="none" w:sz="0" w:space="0" w:color="auto"/>
        <w:right w:val="none" w:sz="0" w:space="0" w:color="auto"/>
      </w:divBdr>
    </w:div>
    <w:div w:id="2088915082">
      <w:bodyDiv w:val="1"/>
      <w:marLeft w:val="0"/>
      <w:marRight w:val="0"/>
      <w:marTop w:val="0"/>
      <w:marBottom w:val="0"/>
      <w:divBdr>
        <w:top w:val="none" w:sz="0" w:space="0" w:color="auto"/>
        <w:left w:val="none" w:sz="0" w:space="0" w:color="auto"/>
        <w:bottom w:val="none" w:sz="0" w:space="0" w:color="auto"/>
        <w:right w:val="none" w:sz="0" w:space="0" w:color="auto"/>
      </w:divBdr>
    </w:div>
    <w:div w:id="2089768680">
      <w:bodyDiv w:val="1"/>
      <w:marLeft w:val="0"/>
      <w:marRight w:val="0"/>
      <w:marTop w:val="0"/>
      <w:marBottom w:val="0"/>
      <w:divBdr>
        <w:top w:val="none" w:sz="0" w:space="0" w:color="auto"/>
        <w:left w:val="none" w:sz="0" w:space="0" w:color="auto"/>
        <w:bottom w:val="none" w:sz="0" w:space="0" w:color="auto"/>
        <w:right w:val="none" w:sz="0" w:space="0" w:color="auto"/>
      </w:divBdr>
    </w:div>
    <w:div w:id="2117938934">
      <w:bodyDiv w:val="1"/>
      <w:marLeft w:val="0"/>
      <w:marRight w:val="0"/>
      <w:marTop w:val="0"/>
      <w:marBottom w:val="0"/>
      <w:divBdr>
        <w:top w:val="none" w:sz="0" w:space="0" w:color="auto"/>
        <w:left w:val="none" w:sz="0" w:space="0" w:color="auto"/>
        <w:bottom w:val="none" w:sz="0" w:space="0" w:color="auto"/>
        <w:right w:val="none" w:sz="0" w:space="0" w:color="auto"/>
      </w:divBdr>
    </w:div>
    <w:div w:id="214604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Mil08</b:Tag>
    <b:SourceType>JournalArticle</b:SourceType>
    <b:Guid>{B2C57E1F-BA47-4CB4-96BB-E86371665EC2}</b:Guid>
    <b:Title>The Transformation of the Republican and Democratic Party Coalitions in the U.S</b:Title>
    <b:Year>2008</b:Year>
    <b:Month>Septiembre</b:Month>
    <b:Pages>433-451</b:Pages>
    <b:Author>
      <b:Author>
        <b:NameList>
          <b:Person>
            <b:Last>Miller</b:Last>
            <b:First>G.</b:First>
          </b:Person>
          <b:Person>
            <b:Last>Schofield</b:Last>
            <b:First>Norman</b:First>
          </b:Person>
        </b:NameList>
      </b:Author>
    </b:Author>
    <b:JournalName>Perspectives on Politics</b:JournalName>
    <b:Volume>6</b:Volume>
    <b:Issue>3</b:Issue>
    <b:RefOrder>48</b:RefOrder>
  </b:Source>
  <b:Source>
    <b:Tag>Rod15</b:Tag>
    <b:SourceType>BookSection</b:SourceType>
    <b:Guid>{85536FF1-A5B2-4B2B-83B8-11B5FF19303E}</b:Guid>
    <b:Author>
      <b:Author>
        <b:NameList>
          <b:Person>
            <b:Last>Rodríguez Abrahantes</b:Last>
            <b:First>Dagoberto</b:First>
          </b:Person>
        </b:NameList>
      </b:Author>
    </b:Author>
    <b:Title>Del predominio a la unipolaridad mundial</b:Title>
    <b:Year>2015</b:Year>
    <b:Publisher>Félix Varela</b:Publisher>
    <b:BookTitle>Historia de los Estados Unidos</b:BookTitle>
    <b:RefOrder>49</b:RefOrder>
  </b:Source>
  <b:Source>
    <b:Tag>del22</b:Tag>
    <b:SourceType>JournalArticle</b:SourceType>
    <b:Guid>{22CD740A-4E50-4066-8832-4BFB3FA8534E}</b:Guid>
    <b:Author>
      <b:Author>
        <b:NameList>
          <b:Person>
            <b:Last>del Castillo</b:Last>
            <b:First>Carlos</b:First>
            <b:Middle>A.</b:Middle>
          </b:Person>
          <b:Person>
            <b:Last>Santa Cruz</b:Last>
            <b:First>Arturo</b:First>
          </b:Person>
        </b:NameList>
      </b:Author>
    </b:Author>
    <b:Title>La elección de un candidato extremista ¿anómalo o normal La llegada de Donald Trump a la Casa Blanca en 2016</b:Title>
    <b:JournalName>Revista RELACIONES INTERNACIONALES</b:JournalName>
    <b:Year>2022</b:Year>
    <b:Pages>127-145</b:Pages>
    <b:RefOrder>17</b:RefOrder>
  </b:Source>
  <b:Source>
    <b:Tag>Bla00</b:Tag>
    <b:SourceType>Book</b:SourceType>
    <b:Guid>{FF786826-6626-4BFC-81AF-A8F21FF1AC22}</b:Guid>
    <b:Title>Right-wing populism in America: too close for comfort</b:Title>
    <b:Year>2000</b:Year>
    <b:Author>
      <b:Author>
        <b:NameList>
          <b:Person>
            <b:Last>Black</b:Last>
            <b:First>E.</b:First>
          </b:Person>
          <b:Person>
            <b:Last>Black</b:Last>
            <b:First>M.</b:First>
          </b:Person>
        </b:NameList>
      </b:Author>
    </b:Author>
    <b:City>Lyons</b:City>
    <b:Publisher>Guilford</b:Publisher>
    <b:RefOrder>50</b:RefOrder>
  </b:Source>
  <b:Source>
    <b:Tag>ElP94</b:Tag>
    <b:SourceType>InternetSite</b:SourceType>
    <b:Guid>{1A560CCC-2FE1-4C91-8798-54237081D344}</b:Guid>
    <b:Title>El País</b:Title>
    <b:Year>1994</b:Year>
    <b:InternetSiteTitle>El País</b:InternetSiteTitle>
    <b:Month>Noviembre</b:Month>
    <b:Day>10</b:Day>
    <b:URL>https://elpais.com/diario/1994/11/10/opinion/784422002_850215.html</b:URL>
    <b:RefOrder>51</b:RefOrder>
  </b:Source>
  <b:Source>
    <b:Tag>Vid10</b:Tag>
    <b:SourceType>Book</b:SourceType>
    <b:Guid>{860885CD-BC62-45E3-A677-E9D0CC72BBA1}</b:Guid>
    <b:Author>
      <b:Author>
        <b:NameList>
          <b:Person>
            <b:Last>Vidoletti</b:Last>
            <b:First>Fabián</b:First>
          </b:Person>
        </b:NameList>
      </b:Author>
    </b:Author>
    <b:Title>La Era Conservadora en Estados Unidos</b:Title>
    <b:Year>2010</b:Year>
    <b:Publisher>Fundación para la Integración Federal</b:Publisher>
    <b:RefOrder>52</b:RefOrder>
  </b:Source>
  <b:Source>
    <b:Tag>Bas21</b:Tag>
    <b:SourceType>JournalArticle</b:SourceType>
    <b:Guid>{4340430A-88EE-4DFC-A774-C83DA02184CD}</b:Guid>
    <b:Title>Donald Trump, el populismo como farsa en los Estados Unidos de América</b:Title>
    <b:Year>2021</b:Year>
    <b:Author>
      <b:Author>
        <b:NameList>
          <b:Person>
            <b:Last>Basurto</b:Last>
            <b:First>Amando</b:First>
          </b:Person>
        </b:NameList>
      </b:Author>
    </b:Author>
    <b:JournalName>Revista de Relaciones Internacionales de la UNAM</b:JournalName>
    <b:Pages>117-136</b:Pages>
    <b:Issue>140</b:Issue>
    <b:RefOrder>6</b:RefOrder>
  </b:Source>
  <b:Source>
    <b:Tag>Cia21</b:Tag>
    <b:SourceType>Book</b:SourceType>
    <b:Guid>{D197C622-46A4-4E13-8A1A-80EFB17BAB13}</b:Guid>
    <b:Title>Los Partidos Demócrata y Republicano del siglo XXI</b:Title>
    <b:Year>2021</b:Year>
    <b:City>La Habana</b:City>
    <b:Publisher>CIPI</b:Publisher>
    <b:Author>
      <b:Author>
        <b:NameList>
          <b:Person>
            <b:Last>Ciaño</b:Last>
            <b:First>Carlos</b:First>
          </b:Person>
        </b:NameList>
      </b:Author>
    </b:Author>
    <b:RefOrder>4</b:RefOrder>
  </b:Source>
  <b:Source>
    <b:Tag>Wal04</b:Tag>
    <b:SourceType>Book</b:SourceType>
    <b:Guid>{A33BD210-32BA-4E0B-9D10-D0D11359FD48}</b:Guid>
    <b:Title>La reelección de Bush y sus implicancias para Estados Unidos y el mundo</b:Title>
    <b:Year>2004</b:Year>
    <b:Publisher>OSAL</b:Publisher>
    <b:Author>
      <b:Author>
        <b:NameList>
          <b:Person>
            <b:Last>Wallerstein</b:Last>
            <b:First>Immanuel</b:First>
          </b:Person>
        </b:NameList>
      </b:Author>
    </b:Author>
    <b:RefOrder>53</b:RefOrder>
  </b:Source>
  <b:Source>
    <b:Tag>Val04</b:Tag>
    <b:SourceType>JournalArticle</b:SourceType>
    <b:Guid>{765D0504-392D-4743-ABF9-77E856625656}</b:Guid>
    <b:Author>
      <b:Author>
        <b:NameList>
          <b:Person>
            <b:Last>Valverde</b:Last>
            <b:First>Miguel</b:First>
            <b:Middle>Ángel</b:Middle>
          </b:Person>
        </b:NameList>
      </b:Author>
    </b:Author>
    <b:Title>Elecciones en Estados Unidos: Bush contra Kerry</b:Title>
    <b:JournalName>Perfiles Latinoamericanos</b:JournalName>
    <b:Year>2004</b:Year>
    <b:Pages>237-248</b:Pages>
    <b:RefOrder>54</b:RefOrder>
  </b:Source>
  <b:Source>
    <b:Tag>Her16</b:Tag>
    <b:SourceType>Book</b:SourceType>
    <b:Guid>{D2ECE901-A0AA-41F7-97FE-5C37E8A2AB2C}</b:Guid>
    <b:Author>
      <b:Author>
        <b:NameList>
          <b:Person>
            <b:Last>Hernández Martínez</b:Last>
            <b:First>Jorge</b:First>
          </b:Person>
        </b:NameList>
      </b:Author>
    </b:Author>
    <b:Title>Dinámica partidista, proceso electoral e ideología: tendencias y contradicciones en los Estados Unidos.</b:Title>
    <b:Year>2016</b:Year>
    <b:RefOrder>2</b:RefOrder>
  </b:Source>
  <b:Source>
    <b:Tag>Far09</b:Tag>
    <b:SourceType>JournalArticle</b:SourceType>
    <b:Guid>{6370F211-63B1-4F1B-A1C4-E5E71256BD72}</b:Guid>
    <b:Author>
      <b:Author>
        <b:NameList>
          <b:Person>
            <b:Last>Farías Peña</b:Last>
            <b:First>Juan</b:First>
          </b:Person>
        </b:NameList>
      </b:Author>
    </b:Author>
    <b:Title>De la White House a la Black House: elección presidencial de los Estados Unidos en el 2008. ¿Movilidad social ascendente?</b:Title>
    <b:JournalName>CONfines</b:JournalName>
    <b:Year>2009</b:Year>
    <b:Pages>11-23</b:Pages>
    <b:RefOrder>55</b:RefOrder>
  </b:Source>
  <b:Source>
    <b:Tag>Cru21</b:Tag>
    <b:SourceType>Book</b:SourceType>
    <b:Guid>{DCDCE282-6588-4A7C-B45D-A9FCAF281B09}</b:Guid>
    <b:Author>
      <b:Author>
        <b:NameList>
          <b:Person>
            <b:Last>Cruz Lera</b:Last>
            <b:First>Estefanía</b:First>
          </b:Person>
        </b:NameList>
      </b:Author>
    </b:Author>
    <b:Title>ALT-RIGHT Y LA METAPOLÍTICA DESESTABILIZADORA DE LA EXTREMA DERECHA</b:Title>
    <b:Year>2021</b:Year>
    <b:RefOrder>5</b:RefOrder>
  </b:Source>
  <b:Source>
    <b:Tag>Mic15</b:Tag>
    <b:SourceType>Book</b:SourceType>
    <b:Guid>{86213A16-17AA-4523-8D48-E2303736092B}</b:Guid>
    <b:Author>
      <b:Author>
        <b:NameList>
          <b:Person>
            <b:Last>Michael</b:Last>
            <b:First>G</b:First>
          </b:Person>
        </b:NameList>
      </b:Author>
    </b:Author>
    <b:Title>The Tea Party and the battle for the future of the United States</b:Title>
    <b:Year>2015</b:Year>
    <b:City>Porto Alegre</b:City>
    <b:Publisher>Estudos Ibero-Americanos</b:Publisher>
    <b:Volume>41</b:Volume>
    <b:NumberVolumes>2</b:NumberVolumes>
    <b:Pages>307-327</b:Pages>
    <b:RefOrder>7</b:RefOrder>
  </b:Source>
  <b:Source>
    <b:Tag>Vel19</b:Tag>
    <b:SourceType>JournalArticle</b:SourceType>
    <b:Guid>{3219EAD4-252A-486E-A4F9-F15E1457E1E8}</b:Guid>
    <b:Author>
      <b:Author>
        <b:NameList>
          <b:Person>
            <b:Last>Velasco e Cruz</b:Last>
            <b:First>Sebastião</b:First>
          </b:Person>
        </b:NameList>
      </b:Author>
    </b:Author>
    <b:Title>A HOUSE DIVIDED: DONALD TRUMP AND THE TRANSFORMATION OF AMERICAN POLITICS</b:Title>
    <b:Year>2019</b:Year>
    <b:JournalName>Revista tempo do mundo</b:JournalName>
    <b:Pages>13-44</b:Pages>
    <b:Volume>V</b:Volume>
    <b:Issue>1</b:Issue>
    <b:RefOrder>8</b:RefOrder>
  </b:Source>
  <b:Source>
    <b:Tag>Cal23</b:Tag>
    <b:SourceType>BookSection</b:SourceType>
    <b:Guid>{75A53D20-4BC9-4DA7-BD54-81749566E59B}</b:Guid>
    <b:Title>Ultraderecha y democracia en Estados Unidos: Trump, el trumpismo y más allá</b:Title>
    <b:BookTitle>Extremas derechas y democracia: perspectivas iberoamericanas.</b:BookTitle>
    <b:Year>2023</b:Year>
    <b:Pages>81-98</b:Pages>
    <b:Publisher>Fundación Carolina</b:Publisher>
    <b:Author>
      <b:Author>
        <b:NameList>
          <b:Person>
            <b:Last>Caldeira</b:Last>
            <b:First>Odilon</b:First>
          </b:Person>
        </b:NameList>
      </b:Author>
      <b:Editor>
        <b:NameList>
          <b:Person>
            <b:Last>Sanahuja</b:Last>
            <b:Middle>Antonio</b:Middle>
            <b:First>José</b:First>
          </b:Person>
          <b:Person>
            <b:Last>Stefanoni</b:Last>
            <b:First>Pablo</b:First>
          </b:Person>
        </b:NameList>
      </b:Editor>
    </b:Author>
    <b:RefOrder>9</b:RefOrder>
  </b:Source>
  <b:Source>
    <b:Tag>Rus11</b:Tag>
    <b:SourceType>JournalArticle</b:SourceType>
    <b:Guid>{15C6AE4C-02B6-4821-8ABF-1E9D9652A11F}</b:Guid>
    <b:Author>
      <b:Author>
        <b:NameList>
          <b:Person>
            <b:Last>Russell</b:Last>
            <b:First>Walter</b:First>
          </b:Person>
        </b:NameList>
      </b:Author>
    </b:Author>
    <b:Title>The Tea Party and American foreign policy: what populism means for globalism</b:Title>
    <b:Year>2011</b:Year>
    <b:JournalName>Foreign Affairs</b:JournalName>
    <b:Pages>29</b:Pages>
    <b:Volume>90</b:Volume>
    <b:Issue>2</b:Issue>
    <b:RefOrder>10</b:RefOrder>
  </b:Source>
  <b:Source>
    <b:Tag>Ber20</b:Tag>
    <b:SourceType>Book</b:SourceType>
    <b:Guid>{CABF5F80-A2BC-4CD6-A6E9-6D92F25CAD06}</b:Guid>
    <b:Author>
      <b:Author>
        <b:NameList>
          <b:Person>
            <b:Last>Berlet</b:Last>
            <b:First>C.</b:First>
          </b:Person>
        </b:NameList>
      </b:Author>
    </b:Author>
    <b:Title>Trumping Democracy: From Reagan to the Alt-Right</b:Title>
    <b:Year>2020</b:Year>
    <b:City>Londres</b:City>
    <b:Publisher>Routledge</b:Publisher>
    <b:RefOrder>11</b:RefOrder>
  </b:Source>
  <b:Source>
    <b:Tag>Mud17</b:Tag>
    <b:SourceType>Book</b:SourceType>
    <b:Guid>{355A7398-31FF-458D-83D4-875D6B7A36D4}</b:Guid>
    <b:Author>
      <b:Author>
        <b:NameList>
          <b:Person>
            <b:Last>Mudde</b:Last>
            <b:First>Cas</b:First>
          </b:Person>
        </b:NameList>
      </b:Author>
    </b:Author>
    <b:Title>The Far Right Today</b:Title>
    <b:Year>2019</b:Year>
    <b:RefOrder>12</b:RefOrder>
  </b:Source>
  <b:Source>
    <b:Tag>Sch12</b:Tag>
    <b:SourceType>JournalArticle</b:SourceType>
    <b:Guid>{5FFAE508-E40C-48E6-9D06-B528BD6FB0AE}</b:Guid>
    <b:Author>
      <b:Author>
        <b:NameList>
          <b:Person>
            <b:Last>Schvarz</b:Last>
            <b:First>Niko</b:First>
          </b:Person>
        </b:NameList>
      </b:Author>
    </b:Author>
    <b:Title>La derrota de Mitt Romney y el Tea Party</b:Title>
    <b:Year>2012</b:Year>
    <b:JournalName>La Onda</b:JournalName>
    <b:RefOrder>13</b:RefOrder>
  </b:Source>
  <b:Source>
    <b:Tag>Her20</b:Tag>
    <b:SourceType>JournalArticle</b:SourceType>
    <b:Guid>{F36A3593-4002-4CBB-B14F-A803840F3F1E}</b:Guid>
    <b:Author>
      <b:Author>
        <b:NameList>
          <b:Person>
            <b:Last>Hernández Martínez</b:Last>
            <b:First>Jorge</b:First>
          </b:Person>
        </b:NameList>
      </b:Author>
    </b:Author>
    <b:Title>Estados Unidos 2020: ideología y política entre crisis y elecciones</b:Title>
    <b:JournalName>Estados Unidos: miradas críticas desde Nuestra América</b:JournalName>
    <b:Year>2020</b:Year>
    <b:Pages>37-46</b:Pages>
    <b:Issue>4</b:Issue>
    <b:RefOrder>14</b:RefOrder>
  </b:Source>
  <b:Source>
    <b:Tag>Her17</b:Tag>
    <b:SourceType>JournalArticle</b:SourceType>
    <b:Guid>{743F69BE-585C-4793-B7A6-1A0822C9A4C6}</b:Guid>
    <b:Author>
      <b:Author>
        <b:NameList>
          <b:Person>
            <b:Last>Hernández Martínez</b:Last>
            <b:First>Jorge</b:First>
          </b:Person>
        </b:NameList>
      </b:Author>
    </b:Author>
    <b:Title>Estados Unidos en transición. El “trumpismo” entre procesos electorales y ciclos históricos</b:Title>
    <b:Year>2017</b:Year>
    <b:JournalName>Huellas de Estados Unidos</b:JournalName>
    <b:Pages>42-58</b:Pages>
    <b:Issue>12</b:Issue>
    <b:RefOrder>3</b:RefOrder>
  </b:Source>
  <b:Source>
    <b:Tag>Mud171</b:Tag>
    <b:SourceType>Book</b:SourceType>
    <b:Guid>{7C3E0B93-D011-497B-972D-948D602AB402}</b:Guid>
    <b:Author>
      <b:Author>
        <b:NameList>
          <b:Person>
            <b:Last>Mudde</b:Last>
            <b:First>Cas</b:First>
          </b:Person>
        </b:NameList>
      </b:Author>
    </b:Author>
    <b:Title>The Far Right in America</b:Title>
    <b:Year>2017</b:Year>
    <b:Publisher>Routledge</b:Publisher>
    <b:RefOrder>15</b:RefOrder>
  </b:Source>
  <b:Source>
    <b:Tag>Mon18</b:Tag>
    <b:SourceType>Book</b:SourceType>
    <b:Guid>{B6500114-2907-4AB1-B130-2770ACDBB623}</b:Guid>
    <b:Title>Whiteness, populism and the racialisation of the working class in the United Kingdom and the United States</b:Title>
    <b:Year>2018</b:Year>
    <b:Author>
      <b:Author>
        <b:NameList>
          <b:Person>
            <b:Last>Mondon</b:Last>
            <b:First>Aurelien</b:First>
          </b:Person>
          <b:Person>
            <b:Last>Winter</b:Last>
            <b:First>Aaron</b:First>
          </b:Person>
        </b:NameList>
      </b:Author>
    </b:Author>
    <b:Publisher>Identities</b:Publisher>
    <b:RefOrder>16</b:RefOrder>
  </b:Source>
  <b:Source>
    <b:Tag>Esp21</b:Tag>
    <b:SourceType>Book</b:SourceType>
    <b:Guid>{C648465B-8291-4A26-A96C-037C1DFF77AA}</b:Guid>
    <b:Author>
      <b:Author>
        <b:NameList>
          <b:Person>
            <b:Last>Espinoza</b:Last>
            <b:First>Michael</b:First>
          </b:Person>
        </b:NameList>
      </b:Author>
    </b:Author>
    <b:Title>Donald Trump's Impact on the Republican Party</b:Title>
    <b:Year>2021</b:Year>
    <b:City>Texas</b:City>
    <b:Publisher>Political Science Faculty Publications and Presentations</b:Publisher>
    <b:RefOrder>18</b:RefOrder>
  </b:Source>
  <b:Source>
    <b:Tag>Win19</b:Tag>
    <b:SourceType>Book</b:SourceType>
    <b:Guid>{60D4AE53-11DE-4F38-8C9F-69F3274BC8F2}</b:Guid>
    <b:Author>
      <b:Author>
        <b:NameList>
          <b:Person>
            <b:Last>Winter</b:Last>
            <b:First>Aaron</b:First>
          </b:Person>
        </b:NameList>
      </b:Author>
    </b:Author>
    <b:Title>Online Hate: From the Far-Right to the ‘Alt-Right’, and from the Margins to the Mainstream</b:Title>
    <b:Year>2019</b:Year>
    <b:City>London</b:City>
    <b:JournalName>Online Othering: Exploring violence and discrimination on the web</b:JournalName>
    <b:RefOrder>19</b:RefOrder>
  </b:Source>
  <b:Source>
    <b:Tag>Haw17</b:Tag>
    <b:SourceType>Book</b:SourceType>
    <b:Guid>{7E8704B1-3C27-44E0-9875-117D186FB24B}</b:Guid>
    <b:Author>
      <b:Author>
        <b:NameList>
          <b:Person>
            <b:Last>Hawley</b:Last>
            <b:First>G.</b:First>
          </b:Person>
        </b:NameList>
      </b:Author>
    </b:Author>
    <b:Title>Making Sense of the Alt-Right</b:Title>
    <b:Year>2017</b:Year>
    <b:City>New York</b:City>
    <b:Publisher>Columbia University Press</b:Publisher>
    <b:RefOrder>20</b:RefOrder>
  </b:Source>
  <b:Source>
    <b:Tag>Her21</b:Tag>
    <b:SourceType>Book</b:SourceType>
    <b:Guid>{943D4415-33D1-4E4E-BD7B-06D5CFA9AD59}</b:Guid>
    <b:Author>
      <b:Author>
        <b:NameList>
          <b:Person>
            <b:Last>Hernández Martínez</b:Last>
            <b:First>Jorge</b:First>
          </b:Person>
        </b:NameList>
      </b:Author>
    </b:Author>
    <b:Title>Paisaje después de la batalla: Elecciones, crisis de legitimidad y transición en Estados Unidos.</b:Title>
    <b:Year>2021</b:Year>
    <b:City>La Habana</b:City>
    <b:Publisher>Revista de Política Internacional</b:Publisher>
    <b:RefOrder>21</b:RefOrder>
  </b:Source>
  <b:Source>
    <b:Tag>Her221</b:Tag>
    <b:SourceType>JournalArticle</b:SourceType>
    <b:Guid>{E3CFD2A7-6D3B-4C96-B7FB-31A747BAD0A5}</b:Guid>
    <b:Author>
      <b:Author>
        <b:NameList>
          <b:Person>
            <b:Last>Hernández Martínez</b:Last>
            <b:First>Jorge</b:First>
          </b:Person>
        </b:NameList>
      </b:Author>
    </b:Author>
    <b:Title>Estados Unidos, la crisis y la lógica del imperialismo</b:Title>
    <b:Year>2022</b:Year>
    <b:JournalName>Cuadernos de Nuestra América</b:JournalName>
    <b:Issue>2</b:Issue>
    <b:RefOrder>22</b:RefOrder>
  </b:Source>
  <b:Source>
    <b:Tag>Gam20</b:Tag>
    <b:SourceType>JournalArticle</b:SourceType>
    <b:Guid>{D6665BE2-A705-481E-8473-5926F7E5BDCB}</b:Guid>
    <b:Author>
      <b:Author>
        <b:NameList>
          <b:Person>
            <b:Last>Gambina</b:Last>
            <b:First>J</b:First>
          </b:Person>
        </b:NameList>
      </b:Author>
    </b:Author>
    <b:Title>La pandemia de la COVID-19 agrava la crisis capitalista</b:Title>
    <b:JournalName>Nuestra América</b:JournalName>
    <b:Year>2020</b:Year>
    <b:Volume>XXI</b:Volume>
    <b:Issue>42</b:Issue>
    <b:RefOrder>23</b:RefOrder>
  </b:Source>
  <b:Source>
    <b:Tag>Bus21</b:Tag>
    <b:SourceType>Book</b:SourceType>
    <b:Guid>{93157FFD-229A-43F8-BD88-BC108D22ED6E}</b:Guid>
    <b:Title>Argentina y Estados Unidos 2020-2021. Escenarios domésticos e impactos sobre el vínculo bilateral</b:Title>
    <b:Year>2021</b:Year>
    <b:Author>
      <b:Author>
        <b:NameList>
          <b:Person>
            <b:Last>Busso</b:Last>
            <b:First>Anabella</b:First>
          </b:Person>
        </b:NameList>
      </b:Author>
    </b:Author>
    <b:Publisher>Anuario en Relaciones Internacionales</b:Publisher>
    <b:RefOrder>24</b:RefOrder>
  </b:Source>
  <b:Source>
    <b:Tag>Gon21</b:Tag>
    <b:SourceType>Book</b:SourceType>
    <b:Guid>{EDE6DAE1-A2EB-4CD0-BD03-9C20F3266203}</b:Guid>
    <b:Author>
      <b:Author>
        <b:NameList>
          <b:Person>
            <b:Last>González</b:Last>
            <b:First>Rafael</b:First>
          </b:Person>
        </b:NameList>
      </b:Author>
    </b:Author>
    <b:Title>Estados Unidos y el caos electoral. Crisis, pandemia y política exterior de Biden</b:Title>
    <b:Year>2021</b:Year>
    <b:Publisher>Ocean Sur</b:Publisher>
    <b:RefOrder>25</b:RefOrder>
  </b:Source>
  <b:Source>
    <b:Tag>Arm20</b:Tag>
    <b:SourceType>DocumentFromInternetSite</b:SourceType>
    <b:Guid>{B86ADE71-7AA6-47E7-8F9B-C5E19DF6E602}</b:Guid>
    <b:Title>Monitor Crisis US</b:Title>
    <b:Year>2020</b:Year>
    <b:InternetSiteTitle>Armed Conflict Location and Event Data Project</b:InternetSiteTitle>
    <b:Month>Julio</b:Month>
    <b:Day>9</b:Day>
    <b:URL>https://acleddata.com/special-projects/us-crisis-monitor/</b:URL>
    <b:RefOrder>26</b:RefOrder>
  </b:Source>
  <b:Source>
    <b:Tag>The20</b:Tag>
    <b:SourceType>DocumentFromInternetSite</b:SourceType>
    <b:Guid>{E40F49E7-A5F0-483C-B2C7-101C86B050BE}</b:Guid>
    <b:Author>
      <b:Author>
        <b:NameList>
          <b:Person>
            <b:Last>Pietsch</b:Last>
            <b:First>Bryan</b:First>
          </b:Person>
        </b:NameList>
      </b:Author>
    </b:Author>
    <b:Title>¿Qué pasó en Portland? Esto es lo que sabemos</b:Title>
    <b:InternetSiteTitle>The New York Times</b:InternetSiteTitle>
    <b:Year>2020</b:Year>
    <b:Month>Septiembre</b:Month>
    <b:Day>1</b:Day>
    <b:URL>https://www.nytimes.com/es/2020/09/01/espanol/estados-unidos/protestas-portland-tiroteo.html#:~:text=Floyd%20en%20Minneapolis.-,El%20sábado%2029%20de%20agosto%20por%20la%20noche%2C%20una%20caravana,lo%20que%20sabemos%20hasta%20ahora.</b:URL>
    <b:RefOrder>27</b:RefOrder>
  </b:Source>
  <b:Source>
    <b:Tag>BBC21</b:Tag>
    <b:SourceType>DocumentFromInternetSite</b:SourceType>
    <b:Guid>{E5CFB83A-C567-48EA-835F-0D6AE15E6776}</b:Guid>
    <b:Author>
      <b:Author>
        <b:NameList>
          <b:Person>
            <b:Last>BBC</b:Last>
          </b:Person>
        </b:NameList>
      </b:Author>
    </b:Author>
    <b:Title>Kyle Rittenhouse: la controversial absolución en EE.UU. del joven que mató a dos personas durante las protestas por justicia racial en Kenosha</b:Title>
    <b:InternetSiteTitle>BBC</b:InternetSiteTitle>
    <b:Year>2021</b:Year>
    <b:Month>Noviembre</b:Month>
    <b:Day>19</b:Day>
    <b:URL>https://www.bbc.com/mundo/noticias-internacional-59354931</b:URL>
    <b:RefOrder>28</b:RefOrder>
  </b:Source>
  <b:Source>
    <b:Tag>Rod21</b:Tag>
    <b:SourceType>JournalArticle</b:SourceType>
    <b:Guid>{7602E3E5-3A82-456B-9D85-A88D2B425BD6}</b:Guid>
    <b:Title>Estados Unidos y el proceso electoral de 2020: una aproximación general</b:Title>
    <b:Year>2021</b:Year>
    <b:Author>
      <b:Author>
        <b:NameList>
          <b:Person>
            <b:Last>Rodríguez</b:Last>
            <b:First>Raúl</b:First>
          </b:Person>
        </b:NameList>
      </b:Author>
    </b:Author>
    <b:JournalName>Política Internacional</b:JournalName>
    <b:Pages>7-12</b:Pages>
    <b:Volume>III</b:Volume>
    <b:Issue>2</b:Issue>
    <b:RefOrder>29</b:RefOrder>
  </b:Source>
  <b:Source>
    <b:Tag>Kyl16</b:Tag>
    <b:SourceType>DocumentFromInternetSite</b:SourceType>
    <b:Guid>{557E483E-A7C3-435A-9D15-DC0BEE4661EB}</b:Guid>
    <b:Title>Chaos erupts on GOP convention floor after voice vote shuts down Never Trump forces</b:Title>
    <b:Year>2016</b:Year>
    <b:Author>
      <b:Author>
        <b:NameList>
          <b:Person>
            <b:Last>Cheney</b:Last>
            <b:First>Kyle</b:First>
          </b:Person>
        </b:NameList>
      </b:Author>
    </b:Author>
    <b:InternetSiteTitle>Politico</b:InternetSiteTitle>
    <b:Month>Agosto</b:Month>
    <b:Day>18</b:Day>
    <b:URL>https://www.politico.com/story/2016/07/never-trump-delegates-have-support-needed-to-force-rules-vote-225716</b:URL>
    <b:RefOrder>30</b:RefOrder>
  </b:Source>
  <b:Source>
    <b:Tag>Pri24</b:Tag>
    <b:SourceType>DocumentFromInternetSite</b:SourceType>
    <b:Guid>{B790DCAA-C9BC-4C25-8FB4-2A31F711D4C7}</b:Guid>
    <b:Author>
      <b:Author>
        <b:NameList>
          <b:Person>
            <b:Last>Price</b:Last>
            <b:First>Michelle</b:First>
            <b:Middle>L.</b:Middle>
          </b:Person>
        </b:NameList>
      </b:Author>
    </b:Author>
    <b:Title>How Trump’s potential running mates harshly criticized him in the past</b:Title>
    <b:InternetSiteTitle>PBS News</b:InternetSiteTitle>
    <b:Year>2024</b:Year>
    <b:Month>Julio</b:Month>
    <b:Day>1</b:Day>
    <b:URL>https://www.pbs.org/newshour/politics/how-trumps-potential-running-mates-harshly-criticized-him-in-the-past</b:URL>
    <b:RefOrder>31</b:RefOrder>
  </b:Source>
  <b:Source>
    <b:Tag>Fra17</b:Tag>
    <b:SourceType>DocumentFromInternetSite</b:SourceType>
    <b:Guid>{000D5688-FFFA-4149-B70F-8B45BFC08173}</b:Guid>
    <b:Author>
      <b:Author>
        <b:NameList>
          <b:Person>
            <b:Last>France24</b:Last>
          </b:Person>
        </b:NameList>
      </b:Author>
    </b:Author>
    <b:Title>EE.UU.: reforma fiscal de Trump, aprobada definitivamente</b:Title>
    <b:InternetSiteTitle>France24</b:InternetSiteTitle>
    <b:Year>2017</b:Year>
    <b:Month>Diciembre</b:Month>
    <b:Day>19</b:Day>
    <b:URL>https://www.france24.com/es/20171219-reforma-tributaria-donald-trump-impuestos</b:URL>
    <b:RefOrder>32</b:RefOrder>
  </b:Source>
  <b:Source>
    <b:Tag>Ron20</b:Tag>
    <b:SourceType>DocumentFromInternetSite</b:SourceType>
    <b:Guid>{F4E6F01F-0CE1-48E8-969D-0707ECD5B39E}</b:Guid>
    <b:Author>
      <b:Author>
        <b:NameList>
          <b:Person>
            <b:Last>Elving</b:Last>
            <b:First>Ron</b:First>
          </b:Person>
        </b:NameList>
      </b:Author>
    </b:Author>
    <b:Title>How Will History Judge Trump's Impeachment? It Won't Just Be Decided On Election Day</b:Title>
    <b:InternetSiteTitle>NPR</b:InternetSiteTitle>
    <b:Year>2020</b:Year>
    <b:Month>Febrero</b:Month>
    <b:Day>10</b:Day>
    <b:URL>https://www.npr.org/series/771270514/trump-impeachment-inquiry</b:URL>
    <b:RefOrder>33</b:RefOrder>
  </b:Source>
  <b:Source>
    <b:Tag>Ela18</b:Tag>
    <b:SourceType>DocumentFromInternetSite</b:SourceType>
    <b:Guid>{50A3B342-DACA-4CCC-B4D0-35A981431D66}</b:Guid>
    <b:Author>
      <b:Author>
        <b:NameList>
          <b:Person>
            <b:Last>Kamarck</b:Last>
            <b:First>Elaine</b:First>
          </b:Person>
        </b:NameList>
      </b:Author>
    </b:Author>
    <b:Title>Trump endorsed 75 candidates in the midterms. How did they fare on Election Day?</b:Title>
    <b:InternetSiteTitle>Brookings</b:InternetSiteTitle>
    <b:Year>2018</b:Year>
    <b:Month>Noviembre</b:Month>
    <b:Day>7</b:Day>
    <b:URL>https://www.brookings.edu/articles/trump-endorsed-75-candidates-in-the-midterms-how-did-they-fare-on-election-day/</b:URL>
    <b:RefOrder>34</b:RefOrder>
  </b:Source>
  <b:Source>
    <b:Tag>Sud23</b:Tag>
    <b:SourceType>DocumentFromInternetSite</b:SourceType>
    <b:Guid>{A6F66831-492A-49E3-B808-EE857D84E27C}</b:Guid>
    <b:Author>
      <b:Author>
        <b:NameList>
          <b:Person>
            <b:Last>Kochi</b:Last>
            <b:First>Sudiksha</b:First>
          </b:Person>
        </b:NameList>
      </b:Author>
    </b:Author>
    <b:Title>Donald Trump says the candidates he supports win 'almost every race.' Here's what the results say.</b:Title>
    <b:InternetSiteTitle>USA Today</b:InternetSiteTitle>
    <b:Year>2023</b:Year>
    <b:Month>Agosto</b:Month>
    <b:Day>2</b:Day>
    <b:URL>https://eu.usatoday.com/story/news/politics/2023/08/02/donald-trump-candidates-endorsements/70498560007/</b:URL>
    <b:RefOrder>35</b:RefOrder>
  </b:Source>
  <b:Source>
    <b:Tag>Bal24</b:Tag>
    <b:SourceType>DocumentFromInternetSite</b:SourceType>
    <b:Guid>{4ED2283D-F394-4DF4-8126-6C85995CD17D}</b:Guid>
    <b:Author>
      <b:Author>
        <b:NameList>
          <b:Person>
            <b:Last>Ballotpedia</b:Last>
          </b:Person>
        </b:NameList>
      </b:Author>
    </b:Author>
    <b:Title>Endorsements by Donald Trump</b:Title>
    <b:InternetSiteTitle>Ballotpedia</b:InternetSiteTitle>
    <b:Year>2024</b:Year>
    <b:URL>https://ballotpedia.org/Endorsements_by_Donald_Trump</b:URL>
    <b:RefOrder>36</b:RefOrder>
  </b:Source>
  <b:Source>
    <b:Tag>Lak24</b:Tag>
    <b:SourceType>Book</b:SourceType>
    <b:Guid>{3B8813C6-0FF0-4275-ADD5-DC45F2EFABBF}</b:Guid>
    <b:Title>Trump is the Republican Establishment Now</b:Title>
    <b:Year>2024</b:Year>
    <b:Author>
      <b:Author>
        <b:NameList>
          <b:Person>
            <b:Last>Lakshya</b:Last>
            <b:First>Jain</b:First>
          </b:Person>
          <b:Person>
            <b:Last>Thomas</b:Last>
            <b:First>Armin</b:First>
          </b:Person>
        </b:NameList>
      </b:Author>
    </b:Author>
    <b:RefOrder>37</b:RefOrder>
  </b:Source>
  <b:Source>
    <b:Tag>Lee23</b:Tag>
    <b:SourceType>JournalArticle</b:SourceType>
    <b:Guid>{BC1E3A73-A19B-41B3-95DA-2B7ACC31C72A}</b:Guid>
    <b:Author>
      <b:Author>
        <b:NameList>
          <b:Person>
            <b:Last>Lee</b:Last>
            <b:First>Frances</b:First>
          </b:Person>
        </b:NameList>
      </b:Author>
    </b:Author>
    <b:Title>Populism, democracy, and the post‐2020 Republican Party in Congress</b:Title>
    <b:Year>2023</b:Year>
    <b:JournalName>Presidential Studies Quarterly</b:JournalName>
    <b:Pages>169-185</b:Pages>
    <b:RefOrder>38</b:RefOrder>
  </b:Source>
  <b:Source>
    <b:Tag>Tru21</b:Tag>
    <b:SourceType>InternetSite</b:SourceType>
    <b:Guid>{FB1CB995-862F-49EB-96FF-B894A27BAD0C}</b:Guid>
    <b:Title>Trump’s Coattails</b:Title>
    <b:Year>2021</b:Year>
    <b:InternetSiteTitle>Ipsos</b:InternetSiteTitle>
    <b:Month>Febrero</b:Month>
    <b:Day>4</b:Day>
    <b:URL>https://www.ipsos.com/sites/default/files/ct/news/documents/2021-04/topline_write_up_reuters_ipsos_trump_coattails_poll_-_april_02_2021.pdf</b:URL>
    <b:RefOrder>39</b:RefOrder>
  </b:Source>
  <b:Source>
    <b:Tag>New21</b:Tag>
    <b:SourceType>InternetSite</b:SourceType>
    <b:Guid>{D4BD5FFA-B02F-41DE-B978-EF1BDD55BD18}</b:Guid>
    <b:Author>
      <b:Author>
        <b:NameList>
          <b:Person>
            <b:Last>Newburger</b:Last>
            <b:First>Emma</b:First>
          </b:Person>
        </b:NameList>
      </b:Author>
    </b:Author>
    <b:Title>Senate Acquits Trump for Inciting Capitol Riot Even as Bipartisan Majority Votes to Convict</b:Title>
    <b:InternetSiteTitle>CNBC</b:InternetSiteTitle>
    <b:Year>2021</b:Year>
    <b:Month>Febrero</b:Month>
    <b:Day>13</b:Day>
    <b:RefOrder>40</b:RefOrder>
  </b:Source>
  <b:Source>
    <b:Tag>Rob24</b:Tag>
    <b:SourceType>JournalArticle</b:SourceType>
    <b:Guid>{7436E466-9125-46C2-9845-CC097127C02A}</b:Guid>
    <b:Title>The Trumpization of the Grand Old Party</b:Title>
    <b:Year>2024</b:Year>
    <b:Author>
      <b:Author>
        <b:NameList>
          <b:Person>
            <b:Last>Harmel</b:Last>
            <b:First>Robert</b:First>
          </b:Person>
          <b:Person>
            <b:Last>Mjelde</b:Last>
            <b:First>Hilmar</b:First>
          </b:Person>
          <b:Person>
            <b:Last>Svåsand</b:Last>
            <b:First>Lars</b:First>
          </b:Person>
        </b:NameList>
      </b:Author>
    </b:Author>
    <b:JournalName>Social Science Quarterly</b:JournalName>
    <b:Pages>1-29</b:Pages>
    <b:RefOrder>41</b:RefOrder>
  </b:Source>
  <b:Source>
    <b:Tag>Say21</b:Tag>
    <b:SourceType>DocumentFromInternetSite</b:SourceType>
    <b:Guid>{2CEDC045-43D4-4C49-9B12-644E67B6A90F}</b:Guid>
    <b:Title>State and Local GOP Committees Attack Any Republicans Who Dare Turn on Trump</b:Title>
    <b:Year>2021</b:Year>
    <b:Author>
      <b:Author>
        <b:NameList>
          <b:Person>
            <b:Last>Sayers</b:Last>
            <b:First>Devon</b:First>
            <b:Middle>M.</b:Middle>
          </b:Person>
          <b:Person>
            <b:Last>Gangel</b:Last>
            <b:First>Jamie</b:First>
          </b:Person>
          <b:Person>
            <b:Last>Nobles</b:Last>
            <b:First>Ryan</b:First>
          </b:Person>
        </b:NameList>
      </b:Author>
    </b:Author>
    <b:InternetSiteTitle>The Washington Post</b:InternetSiteTitle>
    <b:Month>Febrero</b:Month>
    <b:Day>10</b:Day>
    <b:RefOrder>42</b:RefOrder>
  </b:Source>
  <b:Source>
    <b:Tag>Lap21</b:Tag>
    <b:SourceType>DocumentFromInternetSite</b:SourceType>
    <b:Guid>{883DE9E1-39A2-402C-837E-F48B267CE739}</b:Guid>
    <b:Author>
      <b:Author>
        <b:NameList>
          <b:Person>
            <b:Last>Lapin</b:Last>
            <b:First>Tamar</b:First>
          </b:Person>
        </b:NameList>
      </b:Author>
    </b:Author>
    <b:Title>Trump Blasts Sen. Mitch McConnell at Mar-a-Lago Dinner: Report</b:Title>
    <b:InternetSiteTitle>New York Post</b:InternetSiteTitle>
    <b:Year>2021</b:Year>
    <b:Month>Abril</b:Month>
    <b:Day>10</b:Day>
    <b:URL>https://nypost.com/2021/04/10/trump-blasts-sen-mitch-mcconnell-at-mar-a-lago-dinner-report/</b:URL>
    <b:RefOrder>43</b:RefOrder>
  </b:Source>
  <b:Source>
    <b:Tag>Spr21</b:Tag>
    <b:SourceType>DocumentFromInternetSite</b:SourceType>
    <b:Guid>{19298DDB-B55C-4400-A526-F605DB5BF634}</b:Guid>
    <b:Author>
      <b:Author>
        <b:NameList>
          <b:Person>
            <b:Last>Sprunt</b:Last>
            <b:First>Barbara</b:First>
          </b:Person>
        </b:NameList>
      </b:Author>
    </b:Author>
    <b:Title>GOP Ousts Cheney from Leadership Over Her Criticism of Trump</b:Title>
    <b:InternetSiteTitle>National Public Radio</b:InternetSiteTitle>
    <b:Year>2021</b:Year>
    <b:Month>Mayo</b:Month>
    <b:Day>12</b:Day>
    <b:URL>https://www.npr.org/2021/05/12/995072539/gop-poised-to-oust-cheney-from-leadership-over-her-criticism-of-trump.</b:URL>
    <b:RefOrder>44</b:RefOrder>
  </b:Source>
  <b:Source>
    <b:Tag>Kap21</b:Tag>
    <b:SourceType>DocumentFromInternetSite</b:SourceType>
    <b:Guid>{A7CCB84A-0C8E-45E5-86C2-33F706552FD8}</b:Guid>
    <b:Author>
      <b:Author>
        <b:NameList>
          <b:Person>
            <b:Last>Kaplan</b:Last>
            <b:First>Rebecca</b:First>
          </b:Person>
          <b:Person>
            <b:Last>Quinn</b:Last>
            <b:First>Melissa</b:First>
          </b:Person>
        </b:NameList>
      </b:Author>
    </b:Author>
    <b:Title>McCarthy Sets Vote to Remove Cheney from House Republican Leadership</b:Title>
    <b:InternetSiteTitle>CBS News</b:InternetSiteTitle>
    <b:Year>2021</b:Year>
    <b:Month>Mayo</b:Month>
    <b:Day>11</b:Day>
    <b:URL>https://www.cbsnews.com/news/liz-cheney-house-leadership-vote-wednesday-kevin-mccarthy/</b:URL>
    <b:RefOrder>45</b:RefOrder>
  </b:Source>
  <b:Source>
    <b:Tag>Joh21</b:Tag>
    <b:SourceType>DocumentFromInternetSite</b:SourceType>
    <b:Guid>{CCD58AF3-9BBA-4976-B4BE-61D0D4E78F26}</b:Guid>
    <b:Title>The Real Reason Republicans Want to Oust Liz Cheney</b:Title>
    <b:InternetSiteTitle>Politico</b:InternetSiteTitle>
    <b:Year>2021</b:Year>
    <b:Month>Mayo</b:Month>
    <b:Day>5</b:Day>
    <b:URL>https://www.politico.com/news/magazine/2021/05/05/the-real-reason-republicans-want-to-oust-liz-cheney-485470</b:URL>
    <b:Author>
      <b:Author>
        <b:NameList>
          <b:Person>
            <b:Last>Johnson</b:Last>
            <b:First>Eliana</b:First>
          </b:Person>
        </b:NameList>
      </b:Author>
    </b:Author>
    <b:RefOrder>46</b:RefOrder>
  </b:Source>
  <b:Source>
    <b:Tag>Cia24</b:Tag>
    <b:SourceType>Book</b:SourceType>
    <b:Guid>{CC53901A-9FB8-4B16-897D-7540103168FE}</b:Guid>
    <b:Title>La amenaza roja</b:Title>
    <b:Year>2024</b:Year>
    <b:Author>
      <b:Author>
        <b:NameList>
          <b:Person>
            <b:Last>Ciaño</b:Last>
            <b:First>Carlos</b:First>
          </b:Person>
        </b:NameList>
      </b:Author>
    </b:Author>
    <b:RefOrder>47</b:RefOrder>
  </b:Source>
  <b:Source>
    <b:Tag>Boi20</b:Tag>
    <b:SourceType>Book</b:SourceType>
    <b:Guid>{7FF158D1-8340-4845-9362-266F005BDCF1}</b:Guid>
    <b:Author>
      <b:Author>
        <b:NameList>
          <b:Person>
            <b:Last>Boily</b:Last>
            <b:First>Frédéric</b:First>
          </b:Person>
        </b:NameList>
      </b:Author>
    </b:Author>
    <b:Title>Droitisation et Populisme</b:Title>
    <b:Year>2020</b:Year>
    <b:City>Québec</b:City>
    <b:Publisher>Canada</b:Publisher>
    <b:RefOrder>1</b:RefOrder>
  </b:Source>
  <b:Source>
    <b:Tag>Cas10</b:Tag>
    <b:SourceType>JournalArticle</b:SourceType>
    <b:Guid>{CF5E59AE-9C5F-4D05-8EFE-A8526443AE0C}</b:Guid>
    <b:Author>
      <b:Author>
        <b:NameList>
          <b:Person>
            <b:Last>Castillo Fernández</b:Last>
            <b:First>Dídimo</b:First>
          </b:Person>
        </b:NameList>
      </b:Author>
      <b:Editor>
        <b:NameList>
          <b:Person>
            <b:Last>Candásegui</b:Last>
            <b:First>Marco</b:First>
          </b:Person>
          <b:Person>
            <b:Last>Castillo Fernández</b:Last>
            <b:First>Dídimo</b:First>
          </b:Person>
          <b:Person>
            <b:Last>Sader</b:Last>
            <b:First>Emir</b:First>
          </b:Person>
          <b:Person>
            <b:Last>Wallerstein</b:Last>
            <b:First>Immanuel</b:First>
          </b:Person>
        </b:NameList>
      </b:Editor>
    </b:Author>
    <b:Title>HEGEMONÍA Y CLASE OBRERA DE ESTADOS UNIDOS</b:Title>
    <b:Year>2010</b:Year>
    <b:Publisher>Siglo XXI Editores</b:Publisher>
    <b:JournalName>Estados Unidos : la crisis sistemática y las nuevas condiciones de legitimación</b:JournalName>
    <b:Pages>231-258</b:Pages>
    <b:RefOrder>56</b:RefOrder>
  </b:Source>
</b:Sources>
</file>

<file path=customXml/itemProps1.xml><?xml version="1.0" encoding="utf-8"?>
<ds:datastoreItem xmlns:ds="http://schemas.openxmlformats.org/officeDocument/2006/customXml" ds:itemID="{35A618EE-BF62-490B-9609-0824ED3CF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9475</Words>
  <Characters>52113</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Amado</dc:creator>
  <cp:keywords/>
  <dc:description/>
  <cp:lastModifiedBy>Dr. Amado</cp:lastModifiedBy>
  <cp:revision>2</cp:revision>
  <dcterms:created xsi:type="dcterms:W3CDTF">2025-07-31T22:32:00Z</dcterms:created>
  <dcterms:modified xsi:type="dcterms:W3CDTF">2025-07-31T22:32:00Z</dcterms:modified>
</cp:coreProperties>
</file>