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46" w:rsidRPr="000B5446" w:rsidRDefault="00BF7974" w:rsidP="000B5446">
      <w:pPr>
        <w:jc w:val="both"/>
        <w:rPr>
          <w:rFonts w:ascii="Times New Roman" w:hAnsi="Times New Roman" w:cs="Times New Roman"/>
          <w:b/>
          <w:sz w:val="24"/>
          <w:szCs w:val="24"/>
        </w:rPr>
      </w:pPr>
      <w:r>
        <w:rPr>
          <w:rFonts w:ascii="Times New Roman" w:hAnsi="Times New Roman" w:cs="Times New Roman"/>
          <w:b/>
          <w:sz w:val="24"/>
          <w:szCs w:val="24"/>
        </w:rPr>
        <w:t>Título: L</w:t>
      </w:r>
      <w:r w:rsidR="000B5446" w:rsidRPr="000B5446">
        <w:rPr>
          <w:rFonts w:ascii="Times New Roman" w:hAnsi="Times New Roman" w:cs="Times New Roman"/>
          <w:b/>
          <w:sz w:val="24"/>
          <w:szCs w:val="24"/>
        </w:rPr>
        <w:t>a relación EE.UU.-OTAN-UE durante el primer cuarto del siglo XXI. ¿Una “cábala” de la geopolítica contemporánea?</w:t>
      </w:r>
    </w:p>
    <w:p w:rsidR="000B5446" w:rsidRPr="000B5446" w:rsidRDefault="000B5446" w:rsidP="000B5446">
      <w:pPr>
        <w:jc w:val="both"/>
        <w:rPr>
          <w:rFonts w:ascii="Times New Roman" w:hAnsi="Times New Roman" w:cs="Times New Roman"/>
          <w:b/>
          <w:sz w:val="24"/>
          <w:szCs w:val="24"/>
        </w:rPr>
      </w:pPr>
      <w:r w:rsidRPr="000B5446">
        <w:rPr>
          <w:rFonts w:ascii="Times New Roman" w:hAnsi="Times New Roman" w:cs="Times New Roman"/>
          <w:b/>
          <w:sz w:val="24"/>
          <w:szCs w:val="24"/>
        </w:rPr>
        <w:t xml:space="preserve">Autor: </w:t>
      </w:r>
      <w:proofErr w:type="spellStart"/>
      <w:r w:rsidRPr="000B5446">
        <w:rPr>
          <w:rFonts w:ascii="Times New Roman" w:hAnsi="Times New Roman" w:cs="Times New Roman"/>
          <w:b/>
          <w:sz w:val="24"/>
          <w:szCs w:val="24"/>
        </w:rPr>
        <w:t>Msc.</w:t>
      </w:r>
      <w:proofErr w:type="spellEnd"/>
      <w:r w:rsidRPr="000B5446">
        <w:rPr>
          <w:rFonts w:ascii="Times New Roman" w:hAnsi="Times New Roman" w:cs="Times New Roman"/>
          <w:b/>
          <w:sz w:val="24"/>
          <w:szCs w:val="24"/>
        </w:rPr>
        <w:t xml:space="preserve"> </w:t>
      </w:r>
      <w:proofErr w:type="spellStart"/>
      <w:r w:rsidRPr="000B5446">
        <w:rPr>
          <w:rFonts w:ascii="Times New Roman" w:hAnsi="Times New Roman" w:cs="Times New Roman"/>
          <w:b/>
          <w:sz w:val="24"/>
          <w:szCs w:val="24"/>
        </w:rPr>
        <w:t>Dino</w:t>
      </w:r>
      <w:proofErr w:type="spellEnd"/>
      <w:r w:rsidRPr="000B5446">
        <w:rPr>
          <w:rFonts w:ascii="Times New Roman" w:hAnsi="Times New Roman" w:cs="Times New Roman"/>
          <w:b/>
          <w:sz w:val="24"/>
          <w:szCs w:val="24"/>
        </w:rPr>
        <w:t xml:space="preserve"> A. Allende González</w:t>
      </w:r>
    </w:p>
    <w:p w:rsidR="000B5446" w:rsidRDefault="000B5446" w:rsidP="000B5446">
      <w:pPr>
        <w:jc w:val="both"/>
        <w:rPr>
          <w:rFonts w:ascii="Times New Roman" w:hAnsi="Times New Roman" w:cs="Times New Roman"/>
          <w:b/>
          <w:sz w:val="24"/>
          <w:szCs w:val="24"/>
        </w:rPr>
      </w:pPr>
      <w:r w:rsidRPr="000B5446">
        <w:rPr>
          <w:rFonts w:ascii="Times New Roman" w:hAnsi="Times New Roman" w:cs="Times New Roman"/>
          <w:b/>
          <w:sz w:val="24"/>
          <w:szCs w:val="24"/>
        </w:rPr>
        <w:t>Centro de Estudios Hemisféricos y sobre EE.UU. (CEHSEU</w:t>
      </w:r>
      <w:r>
        <w:rPr>
          <w:rFonts w:ascii="Times New Roman" w:hAnsi="Times New Roman" w:cs="Times New Roman"/>
          <w:b/>
          <w:sz w:val="24"/>
          <w:szCs w:val="24"/>
        </w:rPr>
        <w:t>-UH)</w:t>
      </w:r>
    </w:p>
    <w:p w:rsidR="000B5446" w:rsidRDefault="000B5446" w:rsidP="000B5446">
      <w:pPr>
        <w:jc w:val="both"/>
        <w:rPr>
          <w:rFonts w:ascii="Times New Roman" w:hAnsi="Times New Roman" w:cs="Times New Roman"/>
          <w:sz w:val="24"/>
          <w:szCs w:val="24"/>
        </w:rPr>
      </w:pPr>
      <w:r w:rsidRPr="000B5446">
        <w:rPr>
          <w:rFonts w:ascii="Times New Roman" w:hAnsi="Times New Roman" w:cs="Times New Roman"/>
          <w:b/>
          <w:sz w:val="24"/>
          <w:szCs w:val="24"/>
        </w:rPr>
        <w:t>Correos:</w:t>
      </w:r>
      <w:r w:rsidRPr="000B5446">
        <w:rPr>
          <w:rFonts w:ascii="Times New Roman" w:hAnsi="Times New Roman" w:cs="Times New Roman"/>
          <w:sz w:val="24"/>
          <w:szCs w:val="24"/>
        </w:rPr>
        <w:t xml:space="preserve"> </w:t>
      </w:r>
      <w:hyperlink r:id="rId4" w:history="1">
        <w:r w:rsidRPr="000B5446">
          <w:rPr>
            <w:rStyle w:val="Hipervnculo"/>
            <w:rFonts w:ascii="Times New Roman" w:hAnsi="Times New Roman" w:cs="Times New Roman"/>
            <w:sz w:val="24"/>
            <w:szCs w:val="24"/>
          </w:rPr>
          <w:t>dino.allende@cehseu.uh.cu</w:t>
        </w:r>
      </w:hyperlink>
      <w:r w:rsidRPr="000B5446">
        <w:rPr>
          <w:rFonts w:ascii="Times New Roman" w:hAnsi="Times New Roman" w:cs="Times New Roman"/>
          <w:sz w:val="24"/>
          <w:szCs w:val="24"/>
        </w:rPr>
        <w:t xml:space="preserve">  </w:t>
      </w:r>
      <w:hyperlink r:id="rId5" w:history="1">
        <w:r w:rsidRPr="000B5446">
          <w:rPr>
            <w:rStyle w:val="Hipervnculo"/>
            <w:rFonts w:ascii="Times New Roman" w:hAnsi="Times New Roman" w:cs="Times New Roman"/>
            <w:sz w:val="24"/>
            <w:szCs w:val="24"/>
          </w:rPr>
          <w:t>dinoallende@gmail.com</w:t>
        </w:r>
      </w:hyperlink>
    </w:p>
    <w:p w:rsidR="000B5446" w:rsidRDefault="000B5446" w:rsidP="000B5446">
      <w:pPr>
        <w:jc w:val="both"/>
        <w:rPr>
          <w:rFonts w:ascii="Times New Roman" w:hAnsi="Times New Roman" w:cs="Times New Roman"/>
          <w:sz w:val="24"/>
          <w:szCs w:val="24"/>
        </w:rPr>
      </w:pPr>
    </w:p>
    <w:p w:rsidR="00737EFB" w:rsidRDefault="00737EFB" w:rsidP="000B5446">
      <w:pPr>
        <w:jc w:val="both"/>
        <w:rPr>
          <w:rFonts w:ascii="Times New Roman" w:hAnsi="Times New Roman" w:cs="Times New Roman"/>
          <w:b/>
          <w:sz w:val="24"/>
          <w:szCs w:val="24"/>
        </w:rPr>
      </w:pPr>
      <w:r>
        <w:rPr>
          <w:rFonts w:ascii="Times New Roman" w:hAnsi="Times New Roman" w:cs="Times New Roman"/>
          <w:b/>
          <w:sz w:val="24"/>
          <w:szCs w:val="24"/>
        </w:rPr>
        <w:t>Introducción</w:t>
      </w:r>
      <w:r w:rsidR="000B5446" w:rsidRPr="000B5446">
        <w:rPr>
          <w:rFonts w:ascii="Times New Roman" w:hAnsi="Times New Roman" w:cs="Times New Roman"/>
          <w:b/>
          <w:sz w:val="24"/>
          <w:szCs w:val="24"/>
        </w:rPr>
        <w:t xml:space="preserve"> </w:t>
      </w:r>
    </w:p>
    <w:p w:rsidR="000B5446" w:rsidRDefault="000B5446" w:rsidP="000B5446">
      <w:pPr>
        <w:jc w:val="both"/>
        <w:rPr>
          <w:rFonts w:ascii="Times New Roman" w:hAnsi="Times New Roman" w:cs="Times New Roman"/>
          <w:sz w:val="24"/>
          <w:szCs w:val="24"/>
          <w:lang w:val="es-MX"/>
        </w:rPr>
      </w:pPr>
      <w:r>
        <w:rPr>
          <w:rFonts w:ascii="Times New Roman" w:hAnsi="Times New Roman" w:cs="Times New Roman"/>
          <w:sz w:val="24"/>
          <w:szCs w:val="24"/>
        </w:rPr>
        <w:t xml:space="preserve">Desde el punto de vista histórico, durante </w:t>
      </w:r>
      <w:r w:rsidRPr="00997DBC">
        <w:rPr>
          <w:rFonts w:ascii="Times New Roman" w:hAnsi="Times New Roman" w:cs="Times New Roman"/>
          <w:sz w:val="24"/>
          <w:szCs w:val="24"/>
        </w:rPr>
        <w:t>la segunda década del siglo XX</w:t>
      </w:r>
      <w:r>
        <w:rPr>
          <w:rFonts w:ascii="Times New Roman" w:hAnsi="Times New Roman" w:cs="Times New Roman"/>
          <w:sz w:val="24"/>
          <w:szCs w:val="24"/>
        </w:rPr>
        <w:t>,</w:t>
      </w:r>
      <w:r w:rsidRPr="00997DBC">
        <w:rPr>
          <w:rFonts w:ascii="Times New Roman" w:hAnsi="Times New Roman" w:cs="Times New Roman"/>
          <w:sz w:val="24"/>
          <w:szCs w:val="24"/>
        </w:rPr>
        <w:t xml:space="preserve"> en el contexto de </w:t>
      </w:r>
      <w:r>
        <w:rPr>
          <w:rFonts w:ascii="Times New Roman" w:hAnsi="Times New Roman" w:cs="Times New Roman"/>
          <w:sz w:val="24"/>
          <w:szCs w:val="24"/>
        </w:rPr>
        <w:t xml:space="preserve">la Primera Guerra Mundial, los EE.UU. dieron sus primeros pasos para insertarse como un actor fundamental en el concierto de las principales potencias mundiales, mediante una fórmula que garantizaba su involucramiento en el conflicto, primero como principal suministrador de mercancías y créditos para los países aliados; y posteriormente, a partir de 1917 sin dejar de cumplir este rol, declarar la guerra a Alemania y sus aliados para de esta manera incorporarse a la contienda y aparecer como un actor capaz de inclinar la balanza del triunfo a favor de la Entente, a la par que se convertían en los principales acreedores de las potencias europeas involucradas en la guerra. También en esos años durante la presidencia de Woodrow Wilson se </w:t>
      </w:r>
      <w:r w:rsidRPr="00997DBC">
        <w:rPr>
          <w:rFonts w:ascii="Times New Roman" w:hAnsi="Times New Roman" w:cs="Times New Roman"/>
          <w:sz w:val="24"/>
          <w:szCs w:val="24"/>
          <w:lang w:val="es-MX"/>
        </w:rPr>
        <w:t>comenzó a poner énfasis en un modelo de relaciones internacionales</w:t>
      </w:r>
      <w:r>
        <w:rPr>
          <w:rFonts w:ascii="Times New Roman" w:hAnsi="Times New Roman" w:cs="Times New Roman"/>
          <w:sz w:val="24"/>
          <w:szCs w:val="24"/>
          <w:lang w:val="es-MX"/>
        </w:rPr>
        <w:t xml:space="preserve"> realmente</w:t>
      </w:r>
      <w:r w:rsidRPr="00997DBC">
        <w:rPr>
          <w:rFonts w:ascii="Times New Roman" w:hAnsi="Times New Roman" w:cs="Times New Roman"/>
          <w:sz w:val="24"/>
          <w:szCs w:val="24"/>
          <w:lang w:val="es-MX"/>
        </w:rPr>
        <w:t xml:space="preserve"> inédito</w:t>
      </w:r>
      <w:r>
        <w:rPr>
          <w:rFonts w:ascii="Times New Roman" w:hAnsi="Times New Roman" w:cs="Times New Roman"/>
          <w:sz w:val="24"/>
          <w:szCs w:val="24"/>
          <w:lang w:val="es-MX"/>
        </w:rPr>
        <w:t xml:space="preserve"> hasta ese momento expresado en</w:t>
      </w:r>
      <w:r w:rsidRPr="00997DBC">
        <w:rPr>
          <w:rFonts w:ascii="Times New Roman" w:hAnsi="Times New Roman" w:cs="Times New Roman"/>
          <w:sz w:val="24"/>
          <w:szCs w:val="24"/>
          <w:lang w:val="es-MX"/>
        </w:rPr>
        <w:t xml:space="preserve"> “Los Catorce Puntos” (</w:t>
      </w:r>
      <w:proofErr w:type="spellStart"/>
      <w:r w:rsidRPr="00997DBC">
        <w:rPr>
          <w:rFonts w:ascii="Times New Roman" w:hAnsi="Times New Roman" w:cs="Times New Roman"/>
          <w:i/>
          <w:iCs/>
          <w:sz w:val="24"/>
          <w:szCs w:val="24"/>
          <w:lang w:val="es-MX"/>
        </w:rPr>
        <w:t>Fourteen</w:t>
      </w:r>
      <w:proofErr w:type="spellEnd"/>
      <w:r>
        <w:rPr>
          <w:rFonts w:ascii="Times New Roman" w:hAnsi="Times New Roman" w:cs="Times New Roman"/>
          <w:i/>
          <w:iCs/>
          <w:sz w:val="24"/>
          <w:szCs w:val="24"/>
          <w:lang w:val="es-MX"/>
        </w:rPr>
        <w:t xml:space="preserve"> </w:t>
      </w:r>
      <w:proofErr w:type="spellStart"/>
      <w:r w:rsidRPr="00997DBC">
        <w:rPr>
          <w:rFonts w:ascii="Times New Roman" w:hAnsi="Times New Roman" w:cs="Times New Roman"/>
          <w:i/>
          <w:iCs/>
          <w:sz w:val="24"/>
          <w:szCs w:val="24"/>
          <w:lang w:val="es-MX"/>
        </w:rPr>
        <w:t>Points</w:t>
      </w:r>
      <w:proofErr w:type="spellEnd"/>
      <w:r w:rsidRPr="00997DBC">
        <w:rPr>
          <w:rFonts w:ascii="Times New Roman" w:hAnsi="Times New Roman" w:cs="Times New Roman"/>
          <w:sz w:val="24"/>
          <w:szCs w:val="24"/>
          <w:lang w:val="es-MX"/>
        </w:rPr>
        <w:t>), que en lo político buscaba organizar un sistema de “Seguridad Colectiva” mediante el “Pacto de la Liga de las Naciones”, cuyo propósito sería proporcionar “mutuas garantías de independencia política e integridad territorial a los grandes y a los pequeños Estados por igual”; mientras que la retórica democrática y liberal de la propuesta permitía visualizar las verdaderas intenciones de los EE.UU. en el plano económico y comercial</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Moniz</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Bandeira</w:t>
      </w:r>
      <w:proofErr w:type="spellEnd"/>
      <w:r>
        <w:rPr>
          <w:rFonts w:ascii="Times New Roman" w:hAnsi="Times New Roman" w:cs="Times New Roman"/>
          <w:sz w:val="24"/>
          <w:szCs w:val="24"/>
          <w:lang w:val="es-MX"/>
        </w:rPr>
        <w:t>, p. 65).</w:t>
      </w:r>
    </w:p>
    <w:p w:rsidR="000B5446" w:rsidRDefault="000B5446" w:rsidP="000B544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No fue sino hasta el final de la Segunda guerra Mundial que </w:t>
      </w:r>
      <w:r>
        <w:rPr>
          <w:rFonts w:ascii="Times New Roman" w:hAnsi="Times New Roman" w:cs="Times New Roman"/>
          <w:sz w:val="24"/>
          <w:szCs w:val="24"/>
        </w:rPr>
        <w:t>EE.UU.</w:t>
      </w:r>
      <w:r w:rsidRPr="00997DBC">
        <w:rPr>
          <w:rFonts w:ascii="Times New Roman" w:hAnsi="Times New Roman" w:cs="Times New Roman"/>
          <w:sz w:val="24"/>
          <w:szCs w:val="24"/>
        </w:rPr>
        <w:t xml:space="preserve"> estuvo en condiciones de convertirse en líder del sistema capitalista y así poder desarrollar a lo largo de más de 40 años una política que,</w:t>
      </w:r>
      <w:r>
        <w:rPr>
          <w:rFonts w:ascii="Times New Roman" w:hAnsi="Times New Roman" w:cs="Times New Roman"/>
          <w:sz w:val="24"/>
          <w:szCs w:val="24"/>
        </w:rPr>
        <w:t xml:space="preserve"> en sus relaciones con Europa Occidental </w:t>
      </w:r>
      <w:r w:rsidRPr="00997DBC">
        <w:rPr>
          <w:rFonts w:ascii="Times New Roman" w:hAnsi="Times New Roman" w:cs="Times New Roman"/>
          <w:sz w:val="24"/>
          <w:szCs w:val="24"/>
        </w:rPr>
        <w:t>tuvo como eje central</w:t>
      </w:r>
      <w:r>
        <w:rPr>
          <w:rFonts w:ascii="Times New Roman" w:hAnsi="Times New Roman" w:cs="Times New Roman"/>
          <w:sz w:val="24"/>
          <w:szCs w:val="24"/>
        </w:rPr>
        <w:t xml:space="preserve"> </w:t>
      </w:r>
      <w:r w:rsidRPr="00997DBC">
        <w:rPr>
          <w:rFonts w:ascii="Times New Roman" w:hAnsi="Times New Roman" w:cs="Times New Roman"/>
          <w:sz w:val="24"/>
          <w:szCs w:val="24"/>
        </w:rPr>
        <w:t>fortalecer la hegemonía estadounidense frente a la presunta y por demás inexistente “amenaza soviética” y del campo socialista, mantener la subordinación polític</w:t>
      </w:r>
      <w:r>
        <w:rPr>
          <w:rFonts w:ascii="Times New Roman" w:hAnsi="Times New Roman" w:cs="Times New Roman"/>
          <w:sz w:val="24"/>
          <w:szCs w:val="24"/>
        </w:rPr>
        <w:t>o-militar de las</w:t>
      </w:r>
      <w:r w:rsidRPr="00997DBC">
        <w:rPr>
          <w:rFonts w:ascii="Times New Roman" w:hAnsi="Times New Roman" w:cs="Times New Roman"/>
          <w:sz w:val="24"/>
          <w:szCs w:val="24"/>
        </w:rPr>
        <w:t xml:space="preserve"> potencias imperialista</w:t>
      </w:r>
      <w:r>
        <w:rPr>
          <w:rFonts w:ascii="Times New Roman" w:hAnsi="Times New Roman" w:cs="Times New Roman"/>
          <w:sz w:val="24"/>
          <w:szCs w:val="24"/>
        </w:rPr>
        <w:t>s en Europa</w:t>
      </w:r>
      <w:r w:rsidRPr="00997DBC">
        <w:rPr>
          <w:rFonts w:ascii="Times New Roman" w:hAnsi="Times New Roman" w:cs="Times New Roman"/>
          <w:sz w:val="24"/>
          <w:szCs w:val="24"/>
        </w:rPr>
        <w:t xml:space="preserve"> a par</w:t>
      </w:r>
      <w:r>
        <w:rPr>
          <w:rFonts w:ascii="Times New Roman" w:hAnsi="Times New Roman" w:cs="Times New Roman"/>
          <w:sz w:val="24"/>
          <w:szCs w:val="24"/>
        </w:rPr>
        <w:t xml:space="preserve">tir de la creación  de </w:t>
      </w:r>
      <w:r w:rsidRPr="00997DBC">
        <w:rPr>
          <w:rFonts w:ascii="Times New Roman" w:hAnsi="Times New Roman" w:cs="Times New Roman"/>
          <w:sz w:val="24"/>
          <w:szCs w:val="24"/>
        </w:rPr>
        <w:t xml:space="preserve">la </w:t>
      </w:r>
      <w:r>
        <w:rPr>
          <w:rFonts w:ascii="Times New Roman" w:hAnsi="Times New Roman" w:cs="Times New Roman"/>
          <w:sz w:val="24"/>
          <w:szCs w:val="24"/>
        </w:rPr>
        <w:t>Organización del Tratado del Atlántico Norte (</w:t>
      </w:r>
      <w:r w:rsidRPr="00997DBC">
        <w:rPr>
          <w:rFonts w:ascii="Times New Roman" w:hAnsi="Times New Roman" w:cs="Times New Roman"/>
          <w:sz w:val="24"/>
          <w:szCs w:val="24"/>
        </w:rPr>
        <w:t>OTAN</w:t>
      </w:r>
      <w:r>
        <w:rPr>
          <w:rFonts w:ascii="Times New Roman" w:hAnsi="Times New Roman" w:cs="Times New Roman"/>
          <w:sz w:val="24"/>
          <w:szCs w:val="24"/>
        </w:rPr>
        <w:t xml:space="preserve">, 1949) y la iniciativa desarrollada bajo el gobierno de John F. Kennedy, conocida como </w:t>
      </w:r>
      <w:r w:rsidRPr="00997DBC">
        <w:rPr>
          <w:rFonts w:ascii="Times New Roman" w:hAnsi="Times New Roman" w:cs="Times New Roman"/>
          <w:sz w:val="24"/>
          <w:szCs w:val="24"/>
        </w:rPr>
        <w:t>el “Gran Diseño para Europa” (visto como una “nueva comunidad atlántica”) cuyo exponente más representativo sería la declaración de Interdependencia entre EE.UU. y Europa (julio de 1962)</w:t>
      </w:r>
      <w:r>
        <w:rPr>
          <w:rFonts w:ascii="Times New Roman" w:hAnsi="Times New Roman" w:cs="Times New Roman"/>
          <w:sz w:val="24"/>
          <w:szCs w:val="24"/>
        </w:rPr>
        <w:t>.</w:t>
      </w:r>
      <w:r>
        <w:rPr>
          <w:rFonts w:ascii="Times New Roman" w:hAnsi="Times New Roman" w:cs="Times New Roman"/>
          <w:sz w:val="24"/>
          <w:szCs w:val="24"/>
          <w:lang w:val="es-MX"/>
        </w:rPr>
        <w:t xml:space="preserve"> </w:t>
      </w:r>
      <w:r>
        <w:rPr>
          <w:rFonts w:ascii="Times New Roman" w:hAnsi="Times New Roman" w:cs="Times New Roman"/>
          <w:sz w:val="24"/>
          <w:szCs w:val="24"/>
        </w:rPr>
        <w:t>Se trat</w:t>
      </w:r>
      <w:r w:rsidR="007455F3">
        <w:rPr>
          <w:rFonts w:ascii="Times New Roman" w:hAnsi="Times New Roman" w:cs="Times New Roman"/>
          <w:sz w:val="24"/>
          <w:szCs w:val="24"/>
        </w:rPr>
        <w:t>ó a fin de cuentas de un modo para</w:t>
      </w:r>
      <w:r>
        <w:rPr>
          <w:rFonts w:ascii="Times New Roman" w:hAnsi="Times New Roman" w:cs="Times New Roman"/>
          <w:sz w:val="24"/>
          <w:szCs w:val="24"/>
        </w:rPr>
        <w:t xml:space="preserve"> hacer prevalecer la impronta de la vocación imperial estadounidense en buena parte del mundo; y tuvo su expresión no solamente en el campo de las relaciones políticas y diplomáticas tradicionales, sino también desde el terreno económico y financiero, del trabajo de la comunidad de inteligencia, así como también en el sector cultural, que en este último acápite tuvo un alcance mundial en el denominado Congreso por la Libertad de la Cultura, cuya primera </w:t>
      </w:r>
      <w:r>
        <w:rPr>
          <w:rFonts w:ascii="Times New Roman" w:hAnsi="Times New Roman" w:cs="Times New Roman"/>
          <w:sz w:val="24"/>
          <w:szCs w:val="24"/>
        </w:rPr>
        <w:lastRenderedPageBreak/>
        <w:t>edición se efectuó en Berlín Occidental entre e</w:t>
      </w:r>
      <w:r w:rsidR="004F02F0">
        <w:rPr>
          <w:rFonts w:ascii="Times New Roman" w:hAnsi="Times New Roman" w:cs="Times New Roman"/>
          <w:sz w:val="24"/>
          <w:szCs w:val="24"/>
        </w:rPr>
        <w:t>l 26 y 29 de junio de 1950 y</w:t>
      </w:r>
      <w:r>
        <w:rPr>
          <w:rFonts w:ascii="Times New Roman" w:hAnsi="Times New Roman" w:cs="Times New Roman"/>
          <w:sz w:val="24"/>
          <w:szCs w:val="24"/>
        </w:rPr>
        <w:t xml:space="preserve"> a partir de ese momento tuvo varias ediciones, no solo en Europa, sino también en América Latina. Ejemplos de lo anterior en lo económico se expresaron mediante la política de reconstrucción económica de Europa, conocida como Plan Marshall (junio de 1947) cuya inversión constituyó, junto a la Doctrina Truman, anunciada en marzo de ese año “la primera declaración oficial de la política de confrontación que se conocería como “Guerra Fría”” (Acosta Matos, 2006, p. 185); y en materia de subversión la Operación Gladio, un proyecto de acciones desarrollado en los países de Europa occidental que tuvo como objetivo inicial liquidar la influencia que tenían los partidos comunistas en ese espacio geográfico a partir de s</w:t>
      </w:r>
      <w:r w:rsidR="00DA4952">
        <w:rPr>
          <w:rFonts w:ascii="Times New Roman" w:hAnsi="Times New Roman" w:cs="Times New Roman"/>
          <w:sz w:val="24"/>
          <w:szCs w:val="24"/>
        </w:rPr>
        <w:t>u muy destacada participación durante</w:t>
      </w:r>
      <w:r>
        <w:rPr>
          <w:rFonts w:ascii="Times New Roman" w:hAnsi="Times New Roman" w:cs="Times New Roman"/>
          <w:sz w:val="24"/>
          <w:szCs w:val="24"/>
        </w:rPr>
        <w:t xml:space="preserve"> la lucha contra el nazi-fascismo, principalmente en Francia e Italia, pero esto finalmente derivó en el apoyo a diferentes grupos, organizaciones de extrema derecha y neofascistas en Europa, que en esencia se mantuvo activa hasta avanzada la década del setenta, donde la participación de la comunidad de inteligencia norteamericana y especialmente la Agencia Central de Inteligencia (CIA) fue determinante (Acosta Matos, 2006, p. 187).</w:t>
      </w:r>
    </w:p>
    <w:p w:rsidR="000B5446" w:rsidRDefault="000B5446" w:rsidP="000B5446">
      <w:pPr>
        <w:jc w:val="both"/>
        <w:rPr>
          <w:rFonts w:ascii="Times New Roman" w:hAnsi="Times New Roman" w:cs="Times New Roman"/>
          <w:b/>
          <w:sz w:val="24"/>
          <w:szCs w:val="24"/>
        </w:rPr>
      </w:pPr>
    </w:p>
    <w:p w:rsidR="000B5446" w:rsidRDefault="000B5446" w:rsidP="000B5446">
      <w:pPr>
        <w:jc w:val="both"/>
        <w:rPr>
          <w:rFonts w:ascii="Times New Roman" w:hAnsi="Times New Roman" w:cs="Times New Roman"/>
          <w:sz w:val="24"/>
          <w:szCs w:val="24"/>
        </w:rPr>
      </w:pPr>
      <w:r w:rsidRPr="00090459">
        <w:rPr>
          <w:rFonts w:ascii="Times New Roman" w:hAnsi="Times New Roman" w:cs="Times New Roman"/>
          <w:sz w:val="24"/>
          <w:szCs w:val="24"/>
        </w:rPr>
        <w:t>Tras</w:t>
      </w:r>
      <w:r>
        <w:rPr>
          <w:rFonts w:ascii="Times New Roman" w:hAnsi="Times New Roman" w:cs="Times New Roman"/>
          <w:sz w:val="24"/>
          <w:szCs w:val="24"/>
        </w:rPr>
        <w:t xml:space="preserve"> </w:t>
      </w:r>
      <w:r w:rsidRPr="00090459">
        <w:rPr>
          <w:rFonts w:ascii="Times New Roman" w:hAnsi="Times New Roman" w:cs="Times New Roman"/>
          <w:sz w:val="24"/>
          <w:szCs w:val="24"/>
        </w:rPr>
        <w:t>la caída del campo socialista</w:t>
      </w:r>
      <w:r>
        <w:rPr>
          <w:rFonts w:ascii="Times New Roman" w:hAnsi="Times New Roman" w:cs="Times New Roman"/>
          <w:sz w:val="24"/>
          <w:szCs w:val="24"/>
        </w:rPr>
        <w:t>, los acontecimientos relacionados con el proceso de crisis y guerra en el Golfo (1990-1991) y sobre todo a partir de</w:t>
      </w:r>
      <w:r w:rsidRPr="00090459">
        <w:rPr>
          <w:rFonts w:ascii="Times New Roman" w:hAnsi="Times New Roman" w:cs="Times New Roman"/>
          <w:sz w:val="24"/>
          <w:szCs w:val="24"/>
        </w:rPr>
        <w:t xml:space="preserve"> la desintegración de la Unión Soviética EE.UU. tuvo la posibilidad de marcar una diferencia notable en el escenario mundial</w:t>
      </w:r>
      <w:r w:rsidR="009160AC">
        <w:rPr>
          <w:rFonts w:ascii="Times New Roman" w:hAnsi="Times New Roman" w:cs="Times New Roman"/>
          <w:sz w:val="24"/>
          <w:szCs w:val="24"/>
        </w:rPr>
        <w:t xml:space="preserve"> imponiendo un modelo unilateral en su concepción de política exterior</w:t>
      </w:r>
      <w:r>
        <w:rPr>
          <w:rFonts w:ascii="Times New Roman" w:hAnsi="Times New Roman" w:cs="Times New Roman"/>
          <w:sz w:val="24"/>
          <w:szCs w:val="24"/>
        </w:rPr>
        <w:t>,</w:t>
      </w:r>
      <w:r w:rsidRPr="00090459">
        <w:rPr>
          <w:rFonts w:ascii="Times New Roman" w:hAnsi="Times New Roman" w:cs="Times New Roman"/>
          <w:sz w:val="24"/>
          <w:szCs w:val="24"/>
        </w:rPr>
        <w:t xml:space="preserve"> a partir de que no solo disponían de fuerza en el terreno económico al igual que sus rivales de la CEE y Japón, sino que  a diferencia de ellos concentraban en sus manos un poder de decisión política abrumador y una indiscutible superioridad en el ámbito militar. Se trataba entonces de, </w:t>
      </w:r>
      <w:r>
        <w:rPr>
          <w:rFonts w:ascii="Times New Roman" w:hAnsi="Times New Roman" w:cs="Times New Roman"/>
          <w:sz w:val="24"/>
          <w:szCs w:val="24"/>
        </w:rPr>
        <w:t>tal y como expresó</w:t>
      </w:r>
      <w:r w:rsidRPr="00090459">
        <w:rPr>
          <w:rFonts w:ascii="Times New Roman" w:hAnsi="Times New Roman" w:cs="Times New Roman"/>
          <w:sz w:val="24"/>
          <w:szCs w:val="24"/>
        </w:rPr>
        <w:t xml:space="preserve"> Samuel P. Huntington</w:t>
      </w:r>
      <w:r>
        <w:rPr>
          <w:rFonts w:ascii="Times New Roman" w:hAnsi="Times New Roman" w:cs="Times New Roman"/>
          <w:sz w:val="24"/>
          <w:szCs w:val="24"/>
        </w:rPr>
        <w:t xml:space="preserve"> en un artículo bajo el título de </w:t>
      </w:r>
      <w:r w:rsidRPr="00090459">
        <w:rPr>
          <w:rFonts w:ascii="Times New Roman" w:hAnsi="Times New Roman" w:cs="Times New Roman"/>
          <w:sz w:val="24"/>
          <w:szCs w:val="24"/>
        </w:rPr>
        <w:t>“</w:t>
      </w:r>
      <w:proofErr w:type="spellStart"/>
      <w:r w:rsidRPr="00090459">
        <w:rPr>
          <w:rFonts w:ascii="Times New Roman" w:hAnsi="Times New Roman" w:cs="Times New Roman"/>
          <w:sz w:val="24"/>
          <w:szCs w:val="24"/>
        </w:rPr>
        <w:t>The</w:t>
      </w:r>
      <w:proofErr w:type="spellEnd"/>
      <w:r w:rsidRPr="00090459">
        <w:rPr>
          <w:rFonts w:ascii="Times New Roman" w:hAnsi="Times New Roman" w:cs="Times New Roman"/>
          <w:sz w:val="24"/>
          <w:szCs w:val="24"/>
        </w:rPr>
        <w:t xml:space="preserve"> </w:t>
      </w:r>
      <w:proofErr w:type="spellStart"/>
      <w:r w:rsidRPr="00090459">
        <w:rPr>
          <w:rFonts w:ascii="Times New Roman" w:hAnsi="Times New Roman" w:cs="Times New Roman"/>
          <w:sz w:val="24"/>
          <w:szCs w:val="24"/>
        </w:rPr>
        <w:t>lonely</w:t>
      </w:r>
      <w:proofErr w:type="spellEnd"/>
      <w:r w:rsidRPr="00090459">
        <w:rPr>
          <w:rFonts w:ascii="Times New Roman" w:hAnsi="Times New Roman" w:cs="Times New Roman"/>
          <w:sz w:val="24"/>
          <w:szCs w:val="24"/>
        </w:rPr>
        <w:t xml:space="preserve"> </w:t>
      </w:r>
      <w:proofErr w:type="spellStart"/>
      <w:r w:rsidRPr="00090459">
        <w:rPr>
          <w:rFonts w:ascii="Times New Roman" w:hAnsi="Times New Roman" w:cs="Times New Roman"/>
          <w:sz w:val="24"/>
          <w:szCs w:val="24"/>
        </w:rPr>
        <w:t>superpower</w:t>
      </w:r>
      <w:proofErr w:type="spellEnd"/>
      <w:r w:rsidRPr="00090459">
        <w:rPr>
          <w:rFonts w:ascii="Times New Roman" w:hAnsi="Times New Roman" w:cs="Times New Roman"/>
          <w:sz w:val="24"/>
          <w:szCs w:val="24"/>
        </w:rPr>
        <w:t>”</w:t>
      </w:r>
      <w:r>
        <w:rPr>
          <w:rFonts w:ascii="Times New Roman" w:hAnsi="Times New Roman" w:cs="Times New Roman"/>
          <w:sz w:val="24"/>
          <w:szCs w:val="24"/>
        </w:rPr>
        <w:t xml:space="preserve"> publicado en un número de la revista </w:t>
      </w:r>
      <w:proofErr w:type="spellStart"/>
      <w:r w:rsidRPr="00090459">
        <w:rPr>
          <w:rFonts w:ascii="Times New Roman" w:hAnsi="Times New Roman" w:cs="Times New Roman"/>
          <w:i/>
          <w:iCs/>
          <w:sz w:val="24"/>
          <w:szCs w:val="24"/>
        </w:rPr>
        <w:t>Foreign</w:t>
      </w:r>
      <w:proofErr w:type="spellEnd"/>
      <w:r w:rsidRPr="00090459">
        <w:rPr>
          <w:rFonts w:ascii="Times New Roman" w:hAnsi="Times New Roman" w:cs="Times New Roman"/>
          <w:i/>
          <w:iCs/>
          <w:sz w:val="24"/>
          <w:szCs w:val="24"/>
        </w:rPr>
        <w:t xml:space="preserve"> </w:t>
      </w:r>
      <w:proofErr w:type="spellStart"/>
      <w:r w:rsidRPr="00090459">
        <w:rPr>
          <w:rFonts w:ascii="Times New Roman" w:hAnsi="Times New Roman" w:cs="Times New Roman"/>
          <w:i/>
          <w:iCs/>
          <w:sz w:val="24"/>
          <w:szCs w:val="24"/>
        </w:rPr>
        <w:t>Affairs</w:t>
      </w:r>
      <w:proofErr w:type="spellEnd"/>
      <w:r>
        <w:rPr>
          <w:rFonts w:ascii="Times New Roman" w:hAnsi="Times New Roman" w:cs="Times New Roman"/>
          <w:sz w:val="24"/>
          <w:szCs w:val="24"/>
        </w:rPr>
        <w:t xml:space="preserve"> (1999), de: </w:t>
      </w:r>
      <w:r w:rsidRPr="00997DBC">
        <w:rPr>
          <w:rFonts w:ascii="Times New Roman" w:hAnsi="Times New Roman" w:cs="Times New Roman"/>
          <w:sz w:val="24"/>
          <w:szCs w:val="24"/>
        </w:rPr>
        <w:t>“presionar a otros países para adoptar valores y prácticas norteamericanas en temas tales como derechos humanos y democracia; impedir que terceros países adquieran capacidades militares susceptibles de interferir con la superioridad militar norteamericana; hacer que la legislación norteamericana sea aplicada en otras sociedades; calificar a terceros países en función de su adhesión a los estándares norteamericanos en materia de derechos humanos, drogas, terrorismo, proliferación nuclear y de misiles y, ahora, libertad religiosa; aplicar sanciones contra los países que no conformen los estándares norteamericanos en estas materias; promover los intereses empresariales norteamericanos bajo los slogans del comercio libre y mercados abiertos y modelar las políticas del FMI y el BM para servir a esos mismos intereses (…) forzar a otros países a adoptar políticas sociales y económicas que beneficien a los intereses económicos norteamericanos; promover la venta de armas norteamericanas e impedir que otros países hagan lo mismo (…) categorizar a ciertos países como “estados parias” o delincuentes y excluirlos de las instituciones globales porque rehúsan postrarse ante los deseos norteamericanos”</w:t>
      </w:r>
      <w:r>
        <w:rPr>
          <w:rFonts w:ascii="Times New Roman" w:hAnsi="Times New Roman" w:cs="Times New Roman"/>
          <w:sz w:val="24"/>
          <w:szCs w:val="24"/>
        </w:rPr>
        <w:t xml:space="preserve"> (</w:t>
      </w:r>
      <w:proofErr w:type="spellStart"/>
      <w:r>
        <w:rPr>
          <w:rFonts w:ascii="Times New Roman" w:hAnsi="Times New Roman" w:cs="Times New Roman"/>
          <w:sz w:val="24"/>
          <w:szCs w:val="24"/>
        </w:rPr>
        <w:t>Borón</w:t>
      </w:r>
      <w:proofErr w:type="spellEnd"/>
      <w:r>
        <w:rPr>
          <w:rFonts w:ascii="Times New Roman" w:hAnsi="Times New Roman" w:cs="Times New Roman"/>
          <w:sz w:val="24"/>
          <w:szCs w:val="24"/>
        </w:rPr>
        <w:t>, 2002, p. 81)</w:t>
      </w:r>
      <w:r w:rsidRPr="00997DBC">
        <w:rPr>
          <w:rFonts w:ascii="Times New Roman" w:hAnsi="Times New Roman" w:cs="Times New Roman"/>
          <w:sz w:val="24"/>
          <w:szCs w:val="24"/>
        </w:rPr>
        <w:t>.</w:t>
      </w:r>
    </w:p>
    <w:p w:rsidR="000B5446" w:rsidRDefault="000B5446" w:rsidP="000B5446">
      <w:pPr>
        <w:jc w:val="both"/>
        <w:rPr>
          <w:rFonts w:ascii="Times New Roman" w:hAnsi="Times New Roman" w:cs="Times New Roman"/>
          <w:sz w:val="24"/>
          <w:szCs w:val="24"/>
        </w:rPr>
      </w:pPr>
      <w:r>
        <w:rPr>
          <w:rFonts w:ascii="Times New Roman" w:hAnsi="Times New Roman" w:cs="Times New Roman"/>
          <w:sz w:val="24"/>
          <w:szCs w:val="24"/>
        </w:rPr>
        <w:t xml:space="preserve">En su relación hacia Europa y especialmente con la Unión Europea como organización supranacional creada tras la aprobación y ratificación del Tratado de Maastricht (1991-1993), que </w:t>
      </w:r>
      <w:r w:rsidR="001B07F0">
        <w:rPr>
          <w:rFonts w:ascii="Times New Roman" w:hAnsi="Times New Roman" w:cs="Times New Roman"/>
          <w:sz w:val="24"/>
          <w:szCs w:val="24"/>
        </w:rPr>
        <w:t xml:space="preserve"> </w:t>
      </w:r>
      <w:r>
        <w:rPr>
          <w:rFonts w:ascii="Times New Roman" w:hAnsi="Times New Roman" w:cs="Times New Roman"/>
          <w:sz w:val="24"/>
          <w:szCs w:val="24"/>
        </w:rPr>
        <w:t xml:space="preserve">a partir de ese momento “puso en marcha la creación de la Unión Económica y Monetaria, con lo que se modificó la denominación del sistema </w:t>
      </w:r>
      <w:r>
        <w:rPr>
          <w:rFonts w:ascii="Times New Roman" w:hAnsi="Times New Roman" w:cs="Times New Roman"/>
          <w:sz w:val="24"/>
          <w:szCs w:val="24"/>
        </w:rPr>
        <w:lastRenderedPageBreak/>
        <w:t xml:space="preserve">integracionista a Unión Europea”, proceso seguido en octubre de 1997 por la aprobación del Tratado de </w:t>
      </w:r>
      <w:proofErr w:type="spellStart"/>
      <w:r>
        <w:rPr>
          <w:rFonts w:ascii="Times New Roman" w:hAnsi="Times New Roman" w:cs="Times New Roman"/>
          <w:sz w:val="24"/>
          <w:szCs w:val="24"/>
        </w:rPr>
        <w:t>Amsterdam</w:t>
      </w:r>
      <w:proofErr w:type="spellEnd"/>
      <w:r>
        <w:rPr>
          <w:rFonts w:ascii="Times New Roman" w:hAnsi="Times New Roman" w:cs="Times New Roman"/>
          <w:sz w:val="24"/>
          <w:szCs w:val="24"/>
        </w:rPr>
        <w:t xml:space="preserve"> (Montero, 2013) y Niza (2001), pero principalmente tras la aprobación del </w:t>
      </w:r>
      <w:r w:rsidRPr="00521FC1">
        <w:rPr>
          <w:rFonts w:ascii="Times New Roman" w:hAnsi="Times New Roman" w:cs="Times New Roman"/>
          <w:bCs/>
          <w:sz w:val="24"/>
          <w:szCs w:val="24"/>
        </w:rPr>
        <w:t>Tratado de Lisboa</w:t>
      </w:r>
      <w:r w:rsidRPr="00521FC1">
        <w:rPr>
          <w:rFonts w:ascii="Times New Roman" w:hAnsi="Times New Roman" w:cs="Times New Roman"/>
          <w:sz w:val="24"/>
          <w:szCs w:val="24"/>
        </w:rPr>
        <w:t xml:space="preserve"> (diciemb</w:t>
      </w:r>
      <w:r>
        <w:rPr>
          <w:rFonts w:ascii="Times New Roman" w:hAnsi="Times New Roman" w:cs="Times New Roman"/>
          <w:sz w:val="24"/>
          <w:szCs w:val="24"/>
        </w:rPr>
        <w:t>re de 2007) que modificó los</w:t>
      </w:r>
      <w:r w:rsidR="00AD7404">
        <w:rPr>
          <w:rFonts w:ascii="Times New Roman" w:hAnsi="Times New Roman" w:cs="Times New Roman"/>
          <w:sz w:val="24"/>
          <w:szCs w:val="24"/>
        </w:rPr>
        <w:t xml:space="preserve"> acuerd</w:t>
      </w:r>
      <w:r w:rsidRPr="00521FC1">
        <w:rPr>
          <w:rFonts w:ascii="Times New Roman" w:hAnsi="Times New Roman" w:cs="Times New Roman"/>
          <w:sz w:val="24"/>
          <w:szCs w:val="24"/>
        </w:rPr>
        <w:t xml:space="preserve">os </w:t>
      </w:r>
      <w:r w:rsidR="00DA1DB8">
        <w:rPr>
          <w:rFonts w:ascii="Times New Roman" w:hAnsi="Times New Roman" w:cs="Times New Roman"/>
          <w:sz w:val="24"/>
          <w:szCs w:val="24"/>
        </w:rPr>
        <w:t>pr</w:t>
      </w:r>
      <w:r w:rsidR="00887F85">
        <w:rPr>
          <w:rFonts w:ascii="Times New Roman" w:hAnsi="Times New Roman" w:cs="Times New Roman"/>
          <w:sz w:val="24"/>
          <w:szCs w:val="24"/>
        </w:rPr>
        <w:t>ecedentes,</w:t>
      </w:r>
      <w:r w:rsidRPr="00521FC1">
        <w:rPr>
          <w:rFonts w:ascii="Times New Roman" w:hAnsi="Times New Roman" w:cs="Times New Roman"/>
          <w:sz w:val="24"/>
          <w:szCs w:val="24"/>
        </w:rPr>
        <w:t xml:space="preserve"> base constitucional de la Unión Europea</w:t>
      </w:r>
      <w:r>
        <w:rPr>
          <w:rFonts w:ascii="Times New Roman" w:hAnsi="Times New Roman" w:cs="Times New Roman"/>
          <w:sz w:val="24"/>
          <w:szCs w:val="24"/>
        </w:rPr>
        <w:t xml:space="preserve">; los EE.UU. se han valido de su peso político-militar para subordinarla a la dinámica unilateral de su política exterior. De esta forma, si ya en el contexto de la guerra contra Iraq en </w:t>
      </w:r>
      <w:r w:rsidRPr="001B07F0">
        <w:rPr>
          <w:rFonts w:ascii="Times New Roman" w:hAnsi="Times New Roman" w:cs="Times New Roman"/>
          <w:sz w:val="24"/>
          <w:szCs w:val="24"/>
        </w:rPr>
        <w:t>1991 este acontecimiento implicó un reforzamiento de la influencia estadounidense sobre sus competidores económicos europeos, ya fuese</w:t>
      </w:r>
      <w:r w:rsidR="00A21742">
        <w:rPr>
          <w:rFonts w:ascii="Times New Roman" w:hAnsi="Times New Roman" w:cs="Times New Roman"/>
          <w:sz w:val="24"/>
          <w:szCs w:val="24"/>
        </w:rPr>
        <w:t xml:space="preserve"> integrados</w:t>
      </w:r>
      <w:r w:rsidRPr="001B07F0">
        <w:rPr>
          <w:rFonts w:ascii="Times New Roman" w:hAnsi="Times New Roman" w:cs="Times New Roman"/>
          <w:sz w:val="24"/>
          <w:szCs w:val="24"/>
        </w:rPr>
        <w:t xml:space="preserve"> como parte de la coalición militar formada bajo el</w:t>
      </w:r>
      <w:r w:rsidR="009366BD">
        <w:rPr>
          <w:rFonts w:ascii="Times New Roman" w:hAnsi="Times New Roman" w:cs="Times New Roman"/>
          <w:sz w:val="24"/>
          <w:szCs w:val="24"/>
        </w:rPr>
        <w:t xml:space="preserve"> mandato del CS de la ONU o</w:t>
      </w:r>
      <w:r w:rsidRPr="001B07F0">
        <w:rPr>
          <w:rFonts w:ascii="Times New Roman" w:hAnsi="Times New Roman" w:cs="Times New Roman"/>
          <w:sz w:val="24"/>
          <w:szCs w:val="24"/>
        </w:rPr>
        <w:t xml:space="preserve"> apoyos para el sostén financiero de la guerra; la participación estadounidense en el proceso de desintegración de Yugoslavia (1991-2003) terminó involucrando en su órbita a los países miembros de la UE, ya fuera mediante la incorporación de estos en las misiones de pacificación organizadas por la ONU, sobre todo en la guerra de</w:t>
      </w:r>
      <w:r w:rsidR="009A5B09">
        <w:rPr>
          <w:rFonts w:ascii="Times New Roman" w:hAnsi="Times New Roman" w:cs="Times New Roman"/>
          <w:sz w:val="24"/>
          <w:szCs w:val="24"/>
        </w:rPr>
        <w:t xml:space="preserve"> Bosnia-Herzegovina (1992-1995)</w:t>
      </w:r>
      <w:r w:rsidRPr="001B07F0">
        <w:rPr>
          <w:rFonts w:ascii="Times New Roman" w:hAnsi="Times New Roman" w:cs="Times New Roman"/>
          <w:sz w:val="24"/>
          <w:szCs w:val="24"/>
        </w:rPr>
        <w:t xml:space="preserve"> como mediante las acciones militares del Pentágono junto a la OTAN en los momentos finales de este enfrentamiento, que desembo</w:t>
      </w:r>
      <w:r w:rsidR="007919B2">
        <w:rPr>
          <w:rFonts w:ascii="Times New Roman" w:hAnsi="Times New Roman" w:cs="Times New Roman"/>
          <w:sz w:val="24"/>
          <w:szCs w:val="24"/>
        </w:rPr>
        <w:t>caron en los Acuerdos de Dayton.</w:t>
      </w:r>
      <w:r w:rsidRPr="001B07F0">
        <w:rPr>
          <w:rFonts w:ascii="Times New Roman" w:hAnsi="Times New Roman" w:cs="Times New Roman"/>
          <w:sz w:val="24"/>
          <w:szCs w:val="24"/>
        </w:rPr>
        <w:t xml:space="preserve"> y sobre todo durante la llamada “Guerra de Kosovo” (marzo-junio de 1999), momento en el cual dicha organización,  a instancias de EE.UU., expresó públicamente su decisión de  proyectarse más allá del espacio noratlántico (Castro Ruz, 1999, 2011; </w:t>
      </w:r>
      <w:proofErr w:type="spellStart"/>
      <w:r w:rsidRPr="001B07F0">
        <w:rPr>
          <w:rFonts w:ascii="Times New Roman" w:hAnsi="Times New Roman" w:cs="Times New Roman"/>
          <w:sz w:val="24"/>
          <w:szCs w:val="24"/>
        </w:rPr>
        <w:t>Palau</w:t>
      </w:r>
      <w:proofErr w:type="spellEnd"/>
      <w:r w:rsidRPr="001B07F0">
        <w:rPr>
          <w:rFonts w:ascii="Times New Roman" w:hAnsi="Times New Roman" w:cs="Times New Roman"/>
          <w:sz w:val="24"/>
          <w:szCs w:val="24"/>
        </w:rPr>
        <w:t>, 1999; Dimas, 2001; González Torres, 2001); lo que se repitió iniciado el siglo XXI en tiempos del gobierno de George W. Bush durante la guerra de Afganistán cuando parte de sus miembros integraron las llamadas Fuerzas Internacionales de Asistencia para la Seguridad (ISAF), las cuales se encargarían de movilizar las tropas que participaban en dicho conflicto (Gómez Abascal, 2013, p.p. 28-31 y 147).</w:t>
      </w:r>
    </w:p>
    <w:p w:rsidR="005D2D3D" w:rsidRDefault="001C7323" w:rsidP="000B5446">
      <w:pPr>
        <w:jc w:val="both"/>
        <w:rPr>
          <w:rFonts w:ascii="Times New Roman" w:hAnsi="Times New Roman" w:cs="Times New Roman"/>
          <w:sz w:val="24"/>
          <w:szCs w:val="24"/>
        </w:rPr>
      </w:pPr>
      <w:r>
        <w:rPr>
          <w:rFonts w:ascii="Times New Roman" w:hAnsi="Times New Roman" w:cs="Times New Roman"/>
          <w:sz w:val="24"/>
          <w:szCs w:val="24"/>
        </w:rPr>
        <w:t>El objetivo central</w:t>
      </w:r>
      <w:r w:rsidR="0012053F">
        <w:rPr>
          <w:rFonts w:ascii="Times New Roman" w:hAnsi="Times New Roman" w:cs="Times New Roman"/>
          <w:sz w:val="24"/>
          <w:szCs w:val="24"/>
        </w:rPr>
        <w:t xml:space="preserve"> de este trabajo propone</w:t>
      </w:r>
      <w:r>
        <w:rPr>
          <w:rFonts w:ascii="Times New Roman" w:hAnsi="Times New Roman" w:cs="Times New Roman"/>
          <w:sz w:val="24"/>
          <w:szCs w:val="24"/>
        </w:rPr>
        <w:t xml:space="preserve"> realizar un análisis sobre la trayectoria de las relaciones entre EE.UU. y la UE</w:t>
      </w:r>
      <w:r w:rsidR="0012053F">
        <w:rPr>
          <w:rFonts w:ascii="Times New Roman" w:hAnsi="Times New Roman" w:cs="Times New Roman"/>
          <w:sz w:val="24"/>
          <w:szCs w:val="24"/>
        </w:rPr>
        <w:t xml:space="preserve"> durante el primer cuarto del presente siglo</w:t>
      </w:r>
      <w:r>
        <w:rPr>
          <w:rFonts w:ascii="Times New Roman" w:hAnsi="Times New Roman" w:cs="Times New Roman"/>
          <w:sz w:val="24"/>
          <w:szCs w:val="24"/>
        </w:rPr>
        <w:t xml:space="preserve">, </w:t>
      </w:r>
      <w:r w:rsidR="005D2D3D">
        <w:rPr>
          <w:rFonts w:ascii="Times New Roman" w:hAnsi="Times New Roman" w:cs="Times New Roman"/>
          <w:sz w:val="24"/>
          <w:szCs w:val="24"/>
        </w:rPr>
        <w:t>utilizando como elemento fundamental</w:t>
      </w:r>
      <w:r>
        <w:rPr>
          <w:rFonts w:ascii="Times New Roman" w:hAnsi="Times New Roman" w:cs="Times New Roman"/>
          <w:sz w:val="24"/>
          <w:szCs w:val="24"/>
        </w:rPr>
        <w:t xml:space="preserve"> de la misma el hecho de que la mayor parte de los integrantes de esta última</w:t>
      </w:r>
      <w:r w:rsidR="0012053F">
        <w:rPr>
          <w:rFonts w:ascii="Times New Roman" w:hAnsi="Times New Roman" w:cs="Times New Roman"/>
          <w:sz w:val="24"/>
          <w:szCs w:val="24"/>
        </w:rPr>
        <w:t xml:space="preserve"> organización supranacional</w:t>
      </w:r>
      <w:r w:rsidR="00BA0C1D">
        <w:rPr>
          <w:rFonts w:ascii="Times New Roman" w:hAnsi="Times New Roman" w:cs="Times New Roman"/>
          <w:sz w:val="24"/>
          <w:szCs w:val="24"/>
        </w:rPr>
        <w:t xml:space="preserve"> pertenecen al bloque político-</w:t>
      </w:r>
      <w:r>
        <w:rPr>
          <w:rFonts w:ascii="Times New Roman" w:hAnsi="Times New Roman" w:cs="Times New Roman"/>
          <w:sz w:val="24"/>
          <w:szCs w:val="24"/>
        </w:rPr>
        <w:t>milita</w:t>
      </w:r>
      <w:r w:rsidR="005D2D3D">
        <w:rPr>
          <w:rFonts w:ascii="Times New Roman" w:hAnsi="Times New Roman" w:cs="Times New Roman"/>
          <w:sz w:val="24"/>
          <w:szCs w:val="24"/>
        </w:rPr>
        <w:t>r noratlántico,</w:t>
      </w:r>
      <w:r>
        <w:rPr>
          <w:rFonts w:ascii="Times New Roman" w:hAnsi="Times New Roman" w:cs="Times New Roman"/>
          <w:sz w:val="24"/>
          <w:szCs w:val="24"/>
        </w:rPr>
        <w:t xml:space="preserve"> </w:t>
      </w:r>
      <w:r w:rsidR="0012053F">
        <w:rPr>
          <w:rFonts w:ascii="Times New Roman" w:hAnsi="Times New Roman" w:cs="Times New Roman"/>
          <w:sz w:val="24"/>
          <w:szCs w:val="24"/>
        </w:rPr>
        <w:t>los momentos de diferencias existentes en dicho vínculo</w:t>
      </w:r>
      <w:r w:rsidR="007E28A5">
        <w:rPr>
          <w:rFonts w:ascii="Times New Roman" w:hAnsi="Times New Roman" w:cs="Times New Roman"/>
          <w:sz w:val="24"/>
          <w:szCs w:val="24"/>
        </w:rPr>
        <w:t xml:space="preserve"> y las implicaciones</w:t>
      </w:r>
      <w:r w:rsidR="00963064">
        <w:rPr>
          <w:rFonts w:ascii="Times New Roman" w:hAnsi="Times New Roman" w:cs="Times New Roman"/>
          <w:sz w:val="24"/>
          <w:szCs w:val="24"/>
        </w:rPr>
        <w:t xml:space="preserve"> que dicha relación ha</w:t>
      </w:r>
      <w:r w:rsidR="00687DC5">
        <w:rPr>
          <w:rFonts w:ascii="Times New Roman" w:hAnsi="Times New Roman" w:cs="Times New Roman"/>
          <w:sz w:val="24"/>
          <w:szCs w:val="24"/>
        </w:rPr>
        <w:t xml:space="preserve"> tenido para el desenvolvimiento de la UE como un actor geopolítico pleno en el escenario de las relaciones internacionales contemporáneas</w:t>
      </w:r>
      <w:r w:rsidR="009335AE">
        <w:rPr>
          <w:rFonts w:ascii="Times New Roman" w:hAnsi="Times New Roman" w:cs="Times New Roman"/>
          <w:sz w:val="24"/>
          <w:szCs w:val="24"/>
        </w:rPr>
        <w:t xml:space="preserve"> sobre todo a partir de 2022, teniendo como telón de fondo el actual enfrentamiento militar entre Rusia y Ucrania; el apoyo brindado por varios de los integrantes de la UE al gobierno nazi-sionista de Benjamín Netanyahu en su accionar político hacia el Medio Oriente, particularmente respecto al genocidio en Gaza; a lo que se agrega la exigencia por parte de EE.UU. para un mayor protagonismo europeo en el financiamiento del</w:t>
      </w:r>
      <w:r w:rsidR="002C6479">
        <w:rPr>
          <w:rFonts w:ascii="Times New Roman" w:hAnsi="Times New Roman" w:cs="Times New Roman"/>
          <w:sz w:val="24"/>
          <w:szCs w:val="24"/>
        </w:rPr>
        <w:t xml:space="preserve"> bloque político-militar noratlántico, sobre todo durante los mandatos de Donald J. Trump.</w:t>
      </w:r>
      <w:r w:rsidR="009335AE">
        <w:rPr>
          <w:rFonts w:ascii="Times New Roman" w:hAnsi="Times New Roman" w:cs="Times New Roman"/>
          <w:sz w:val="24"/>
          <w:szCs w:val="24"/>
        </w:rPr>
        <w:t xml:space="preserve"> </w:t>
      </w:r>
      <w:r w:rsidR="00963064">
        <w:rPr>
          <w:rFonts w:ascii="Times New Roman" w:hAnsi="Times New Roman" w:cs="Times New Roman"/>
          <w:sz w:val="24"/>
          <w:szCs w:val="24"/>
        </w:rPr>
        <w:t xml:space="preserve"> </w:t>
      </w:r>
    </w:p>
    <w:p w:rsidR="00737EFB" w:rsidRDefault="0028088E" w:rsidP="000B5446">
      <w:pPr>
        <w:jc w:val="both"/>
        <w:rPr>
          <w:rFonts w:ascii="Times New Roman" w:hAnsi="Times New Roman" w:cs="Times New Roman"/>
          <w:b/>
          <w:sz w:val="24"/>
          <w:szCs w:val="24"/>
        </w:rPr>
      </w:pPr>
      <w:r w:rsidRPr="000B5446">
        <w:rPr>
          <w:rFonts w:ascii="Times New Roman" w:hAnsi="Times New Roman" w:cs="Times New Roman"/>
          <w:b/>
          <w:sz w:val="24"/>
          <w:szCs w:val="24"/>
        </w:rPr>
        <w:t>La relación EE.UU.-OTAN-UE durante el primer cuarto del siglo XXI</w:t>
      </w:r>
    </w:p>
    <w:p w:rsidR="000B5446" w:rsidRDefault="000E5EDF" w:rsidP="000B5446">
      <w:pPr>
        <w:jc w:val="both"/>
        <w:rPr>
          <w:rFonts w:ascii="Times New Roman" w:hAnsi="Times New Roman" w:cs="Times New Roman"/>
          <w:sz w:val="24"/>
          <w:szCs w:val="24"/>
        </w:rPr>
      </w:pPr>
      <w:r>
        <w:rPr>
          <w:rFonts w:ascii="Times New Roman" w:hAnsi="Times New Roman" w:cs="Times New Roman"/>
          <w:sz w:val="24"/>
          <w:szCs w:val="24"/>
        </w:rPr>
        <w:t xml:space="preserve">El surgimiento y desarrollo de la UE como una organización de carácter supranacional responde a una lógica histórica cuyos antecedentes datan del período de entreguerras mundiales mediante iniciativas como el movimiento Pan-Europa (1926) y el “Memorándum sobre la organización de un sistema de Unión Federal Europea” (1930); </w:t>
      </w:r>
      <w:r>
        <w:rPr>
          <w:rFonts w:ascii="Times New Roman" w:hAnsi="Times New Roman" w:cs="Times New Roman"/>
          <w:sz w:val="24"/>
          <w:szCs w:val="24"/>
        </w:rPr>
        <w:lastRenderedPageBreak/>
        <w:t>hasta que tras el final de la Segunda Guerra Mundial se crearon condiciones para un nuevo ordenamiento, al menos en Europa Occidental, concretados en la esfera económica con el Tratado de la Comunidad Europea del Carbón y del Acero (TCECA) y el Tratado de la Comunidad Económica Europea (TCEE), surgidos en 1951 y 1957 respectivamente, que en el caso del último fue posible gracias a la firma del Tratado de Roma el 25 de marzo de ese último año, donde en esencia se planteaba un objetivo político de integración progresiva entre los países miembros mediante el establecimiento de un “mercado común” a partir de una integración aduanera (Montero, 2013, p.p. 141-143).</w:t>
      </w:r>
    </w:p>
    <w:p w:rsidR="000E5EDF" w:rsidRDefault="000E5EDF" w:rsidP="000B5446">
      <w:pPr>
        <w:jc w:val="both"/>
        <w:rPr>
          <w:rFonts w:ascii="Times New Roman" w:hAnsi="Times New Roman" w:cs="Times New Roman"/>
          <w:sz w:val="24"/>
          <w:szCs w:val="24"/>
        </w:rPr>
      </w:pPr>
      <w:r>
        <w:rPr>
          <w:rFonts w:ascii="Times New Roman" w:hAnsi="Times New Roman" w:cs="Times New Roman"/>
          <w:sz w:val="24"/>
          <w:szCs w:val="24"/>
        </w:rPr>
        <w:t>A su vez, desde cierta perspectiva y siguiendo el esquema del ingreso al bloque noratlántico seguido por parte de varios de sus miembros más recientes, sobre todo en el caso de los antiguos países socialistas de Europa del Este, pudiera parecer que el primer paso para el ingreso de estos a la UE pasó necesariamente por su incorporación a la OTAN, lo que de hecho crea el malentendido de que ambas poseen una interrelación en su funcionamiento que en realidad no existe, debido a que mientras en el caso del bloque político-mili</w:t>
      </w:r>
      <w:r w:rsidR="00C054D7">
        <w:rPr>
          <w:rFonts w:ascii="Times New Roman" w:hAnsi="Times New Roman" w:cs="Times New Roman"/>
          <w:sz w:val="24"/>
          <w:szCs w:val="24"/>
        </w:rPr>
        <w:t>tar está claro su origen como</w:t>
      </w:r>
      <w:r>
        <w:rPr>
          <w:rFonts w:ascii="Times New Roman" w:hAnsi="Times New Roman" w:cs="Times New Roman"/>
          <w:sz w:val="24"/>
          <w:szCs w:val="24"/>
        </w:rPr>
        <w:t xml:space="preserve"> instrumento de la política</w:t>
      </w:r>
      <w:r w:rsidR="00834E0A">
        <w:rPr>
          <w:rFonts w:ascii="Times New Roman" w:hAnsi="Times New Roman" w:cs="Times New Roman"/>
          <w:sz w:val="24"/>
          <w:szCs w:val="24"/>
        </w:rPr>
        <w:t xml:space="preserve"> exterior</w:t>
      </w:r>
      <w:r>
        <w:rPr>
          <w:rFonts w:ascii="Times New Roman" w:hAnsi="Times New Roman" w:cs="Times New Roman"/>
          <w:sz w:val="24"/>
          <w:szCs w:val="24"/>
        </w:rPr>
        <w:t xml:space="preserve"> estadounidense  durante la Guerra Fría, la dinámica sobre la que se </w:t>
      </w:r>
      <w:r w:rsidR="001A4279">
        <w:rPr>
          <w:rFonts w:ascii="Times New Roman" w:hAnsi="Times New Roman" w:cs="Times New Roman"/>
          <w:sz w:val="24"/>
          <w:szCs w:val="24"/>
        </w:rPr>
        <w:t>constituyó la UE tiene una</w:t>
      </w:r>
      <w:r>
        <w:rPr>
          <w:rFonts w:ascii="Times New Roman" w:hAnsi="Times New Roman" w:cs="Times New Roman"/>
          <w:sz w:val="24"/>
          <w:szCs w:val="24"/>
        </w:rPr>
        <w:t xml:space="preserve"> lógica histórica</w:t>
      </w:r>
      <w:r w:rsidR="001A4279">
        <w:rPr>
          <w:rFonts w:ascii="Times New Roman" w:hAnsi="Times New Roman" w:cs="Times New Roman"/>
          <w:sz w:val="24"/>
          <w:szCs w:val="24"/>
        </w:rPr>
        <w:t xml:space="preserve"> diferente</w:t>
      </w:r>
      <w:r>
        <w:rPr>
          <w:rFonts w:ascii="Times New Roman" w:hAnsi="Times New Roman" w:cs="Times New Roman"/>
          <w:sz w:val="24"/>
          <w:szCs w:val="24"/>
        </w:rPr>
        <w:t>, tal y como se explicó en el párrafo precedente.</w:t>
      </w:r>
    </w:p>
    <w:p w:rsidR="000E5EDF" w:rsidRDefault="000E5EDF" w:rsidP="000E5EDF">
      <w:pPr>
        <w:jc w:val="both"/>
        <w:rPr>
          <w:rFonts w:ascii="Times New Roman" w:hAnsi="Times New Roman" w:cs="Times New Roman"/>
          <w:sz w:val="24"/>
          <w:szCs w:val="24"/>
        </w:rPr>
      </w:pPr>
      <w:r>
        <w:rPr>
          <w:rFonts w:ascii="Times New Roman" w:hAnsi="Times New Roman" w:cs="Times New Roman"/>
          <w:sz w:val="24"/>
          <w:szCs w:val="24"/>
        </w:rPr>
        <w:t xml:space="preserve">Sin embargo, la trayectoria de la UE desde su inicio ha tenido tropiezos que se hicieron evidentes incluso a partir de la aprobación de los ya mencionados Tratados de </w:t>
      </w:r>
      <w:proofErr w:type="spellStart"/>
      <w:r>
        <w:rPr>
          <w:rFonts w:ascii="Times New Roman" w:hAnsi="Times New Roman" w:cs="Times New Roman"/>
          <w:sz w:val="24"/>
          <w:szCs w:val="24"/>
        </w:rPr>
        <w:t>Amsterdam</w:t>
      </w:r>
      <w:proofErr w:type="spellEnd"/>
      <w:r>
        <w:rPr>
          <w:rFonts w:ascii="Times New Roman" w:hAnsi="Times New Roman" w:cs="Times New Roman"/>
          <w:sz w:val="24"/>
          <w:szCs w:val="24"/>
        </w:rPr>
        <w:t xml:space="preserve"> (Montero, 2013, p. 147), Niza y Lisboa (UE, 2024), pues a fin de cuentas estos han tenido un resultado  limitado en comparación con la amplitud de los objetivos formulados, debido a que han estado “en buena medida condicionado por la propia complejidad de tales propósitos” (Montero, 2013, p. 147). Pero quizá el mayor problema de este organismo supranacional radica en el hecho de que no ha logrado articular con solidez una Política Exterior y de Seguridad Común, de hecho en la actualidad su instrumentación práctica sigue siendo deficiente, al extremo de que los puntos de vista de la Unión frente a situaciones clave de las relaciones internacionales muchas veces no se corresponden con la postura y actuaciones individuales de los Estados miembros frente a esos mismos acontecimientos.</w:t>
      </w:r>
    </w:p>
    <w:p w:rsidR="000E5EDF" w:rsidRDefault="000E4119" w:rsidP="000B5446">
      <w:pPr>
        <w:jc w:val="both"/>
        <w:rPr>
          <w:rFonts w:ascii="Times New Roman" w:hAnsi="Times New Roman" w:cs="Times New Roman"/>
          <w:sz w:val="24"/>
          <w:szCs w:val="24"/>
        </w:rPr>
      </w:pPr>
      <w:r w:rsidRPr="000E4119">
        <w:rPr>
          <w:rFonts w:ascii="Times New Roman" w:hAnsi="Times New Roman" w:cs="Times New Roman"/>
          <w:sz w:val="24"/>
          <w:szCs w:val="24"/>
        </w:rPr>
        <w:t xml:space="preserve">A lo expuesto pudieran agregarse, entre otros elementos, los siguientes: Las contradicciones entre los países miembros, exacerbadas sobre todo a partir de las ampliaciones que se hicieron principalmente durante la primera década del siglo XXI; el rol desempeñado por la mayor parte de los nuevos integrantes de la Unión procedentes del antiguo campo socialista, que de hecho en varias ocasiones suelen ser los principales voceros y representantes de las posiciones esgrimidas desde Washington en pro de que los países del bloque asuman el discurso y praxis promovida desde EE.UU.; la separación de Gran Bretaña del bloque tras un referéndum celebrado en junio de 2016, donde el 52 % de los votantes del Reino Unido votaron a favor del abandono de la UE tras más de cuarenta años como miembro, lo que se concretó el 31 de enero de 2020 (UE, 2024); la forma en que se manejó el enfrentamiento a la pandemia de Covid-19, donde muchas de las medidas tomadas por el bloque  tuvieron un fuerte rechazo en </w:t>
      </w:r>
      <w:r w:rsidRPr="000E4119">
        <w:rPr>
          <w:rFonts w:ascii="Times New Roman" w:hAnsi="Times New Roman" w:cs="Times New Roman"/>
          <w:sz w:val="24"/>
          <w:szCs w:val="24"/>
        </w:rPr>
        <w:lastRenderedPageBreak/>
        <w:t xml:space="preserve">grandes sectores de la población, al igual que ha ocurrido con otras disposiciones de políticas sociales que los ciudadanos de los países miembros consideran lesivas para su nivel de vida y son vistas con un carácter impositivo; así como también lo acontecido tras el inicio de la operación militar especial de Rusia contra Ucrania, principalmente en las regiones del </w:t>
      </w:r>
      <w:proofErr w:type="spellStart"/>
      <w:r w:rsidRPr="000E4119">
        <w:rPr>
          <w:rFonts w:ascii="Times New Roman" w:hAnsi="Times New Roman" w:cs="Times New Roman"/>
          <w:sz w:val="24"/>
          <w:szCs w:val="24"/>
        </w:rPr>
        <w:t>Donbass</w:t>
      </w:r>
      <w:proofErr w:type="spellEnd"/>
      <w:r w:rsidRPr="000E4119">
        <w:rPr>
          <w:rFonts w:ascii="Times New Roman" w:hAnsi="Times New Roman" w:cs="Times New Roman"/>
          <w:sz w:val="24"/>
          <w:szCs w:val="24"/>
        </w:rPr>
        <w:t xml:space="preserve"> y que el discurso oficial de la UE describe de la siguiente manera: “La UE y sus socios internacionales condenan firmemente la guerra de agresión injustificada y no provocada por parte de Rusia. La UE adopta una serie de duras sanciones contra Rusia y proporciona ayuda financiera, humanitaria, militar y de otro tipo a Ucrania” (UE, 2024).</w:t>
      </w:r>
    </w:p>
    <w:p w:rsidR="0082197C" w:rsidRDefault="00076C23" w:rsidP="00076C23">
      <w:pPr>
        <w:jc w:val="both"/>
        <w:rPr>
          <w:rFonts w:ascii="Times New Roman" w:hAnsi="Times New Roman" w:cs="Times New Roman"/>
          <w:sz w:val="24"/>
          <w:szCs w:val="24"/>
        </w:rPr>
      </w:pPr>
      <w:r>
        <w:rPr>
          <w:rFonts w:ascii="Times New Roman" w:hAnsi="Times New Roman" w:cs="Times New Roman"/>
          <w:sz w:val="24"/>
          <w:szCs w:val="24"/>
        </w:rPr>
        <w:t>De hecho, las veces en que  la UE ha discrepado con EE.UU. respecto a su participación en empresas militares promovidas desde Washington parecerían ser la excepción de la regla siendo uno de los ejemplos más notables la invasión y ocupación de Iraq en 2003</w:t>
      </w:r>
      <w:r w:rsidRPr="00AF45ED">
        <w:rPr>
          <w:rFonts w:ascii="Times New Roman" w:hAnsi="Times New Roman" w:cs="Times New Roman"/>
          <w:sz w:val="24"/>
          <w:szCs w:val="24"/>
        </w:rPr>
        <w:t>, donde a diferencia de lo sucedido en Afganistán</w:t>
      </w:r>
      <w:r>
        <w:rPr>
          <w:rFonts w:ascii="Times New Roman" w:hAnsi="Times New Roman" w:cs="Times New Roman"/>
          <w:sz w:val="24"/>
          <w:szCs w:val="24"/>
        </w:rPr>
        <w:t>,</w:t>
      </w:r>
      <w:r w:rsidRPr="00AF45ED">
        <w:rPr>
          <w:rFonts w:ascii="Times New Roman" w:hAnsi="Times New Roman" w:cs="Times New Roman"/>
          <w:sz w:val="24"/>
          <w:szCs w:val="24"/>
        </w:rPr>
        <w:t xml:space="preserve"> países claves</w:t>
      </w:r>
      <w:r>
        <w:rPr>
          <w:rFonts w:ascii="Times New Roman" w:hAnsi="Times New Roman" w:cs="Times New Roman"/>
          <w:sz w:val="24"/>
          <w:szCs w:val="24"/>
        </w:rPr>
        <w:t xml:space="preserve"> dentro del bloque como Francia y Alemania</w:t>
      </w:r>
      <w:r w:rsidRPr="00AF45ED">
        <w:rPr>
          <w:rFonts w:ascii="Times New Roman" w:hAnsi="Times New Roman" w:cs="Times New Roman"/>
          <w:sz w:val="24"/>
          <w:szCs w:val="24"/>
        </w:rPr>
        <w:t xml:space="preserve">, </w:t>
      </w:r>
      <w:r w:rsidR="006155BD">
        <w:rPr>
          <w:rFonts w:ascii="Times New Roman" w:hAnsi="Times New Roman" w:cs="Times New Roman"/>
          <w:sz w:val="24"/>
          <w:szCs w:val="24"/>
        </w:rPr>
        <w:t>cuestionaron</w:t>
      </w:r>
      <w:r>
        <w:rPr>
          <w:rFonts w:ascii="Times New Roman" w:hAnsi="Times New Roman" w:cs="Times New Roman"/>
          <w:sz w:val="24"/>
          <w:szCs w:val="24"/>
        </w:rPr>
        <w:t xml:space="preserve"> las razones norteamericanas para invadir ese Estado árabe y más tarde no formaron parte d</w:t>
      </w:r>
      <w:r w:rsidRPr="00AF45ED">
        <w:rPr>
          <w:rFonts w:ascii="Times New Roman" w:hAnsi="Times New Roman" w:cs="Times New Roman"/>
          <w:sz w:val="24"/>
          <w:szCs w:val="24"/>
        </w:rPr>
        <w:t>el contingen</w:t>
      </w:r>
      <w:r>
        <w:rPr>
          <w:rFonts w:ascii="Times New Roman" w:hAnsi="Times New Roman" w:cs="Times New Roman"/>
          <w:sz w:val="24"/>
          <w:szCs w:val="24"/>
        </w:rPr>
        <w:t>te militar desplegado en suelo iraquí</w:t>
      </w:r>
      <w:r w:rsidRPr="00AF45ED">
        <w:rPr>
          <w:rFonts w:ascii="Times New Roman" w:hAnsi="Times New Roman" w:cs="Times New Roman"/>
          <w:sz w:val="24"/>
          <w:szCs w:val="24"/>
        </w:rPr>
        <w:t xml:space="preserve"> ya que solo concebían la participación de la alianza atlántica en tareas de entrenamiento de efectivos iraquíes, como resultado</w:t>
      </w:r>
      <w:r>
        <w:rPr>
          <w:rFonts w:ascii="Times New Roman" w:hAnsi="Times New Roman" w:cs="Times New Roman"/>
          <w:sz w:val="24"/>
          <w:szCs w:val="24"/>
        </w:rPr>
        <w:t xml:space="preserve"> de lo cual este bloque fue</w:t>
      </w:r>
      <w:r w:rsidRPr="00AF45ED">
        <w:rPr>
          <w:rFonts w:ascii="Times New Roman" w:hAnsi="Times New Roman" w:cs="Times New Roman"/>
          <w:sz w:val="24"/>
          <w:szCs w:val="24"/>
        </w:rPr>
        <w:t xml:space="preserve"> </w:t>
      </w:r>
      <w:r>
        <w:rPr>
          <w:rFonts w:ascii="Times New Roman" w:hAnsi="Times New Roman" w:cs="Times New Roman"/>
          <w:sz w:val="24"/>
          <w:szCs w:val="24"/>
        </w:rPr>
        <w:t>representado</w:t>
      </w:r>
      <w:r w:rsidRPr="00AF45ED">
        <w:rPr>
          <w:rFonts w:ascii="Times New Roman" w:hAnsi="Times New Roman" w:cs="Times New Roman"/>
          <w:sz w:val="24"/>
          <w:szCs w:val="24"/>
        </w:rPr>
        <w:t xml:space="preserve"> a través de la</w:t>
      </w:r>
      <w:r>
        <w:rPr>
          <w:rFonts w:ascii="Times New Roman" w:hAnsi="Times New Roman" w:cs="Times New Roman"/>
          <w:sz w:val="24"/>
          <w:szCs w:val="24"/>
        </w:rPr>
        <w:t xml:space="preserve"> denominada</w:t>
      </w:r>
      <w:r w:rsidRPr="00AF45ED">
        <w:rPr>
          <w:rFonts w:ascii="Times New Roman" w:hAnsi="Times New Roman" w:cs="Times New Roman"/>
          <w:sz w:val="24"/>
          <w:szCs w:val="24"/>
        </w:rPr>
        <w:t xml:space="preserve"> “Misión de Entrenamiento de la OTAN en Iraq”</w:t>
      </w:r>
      <w:r w:rsidR="00BD60C2">
        <w:rPr>
          <w:rFonts w:ascii="Times New Roman" w:hAnsi="Times New Roman" w:cs="Times New Roman"/>
          <w:sz w:val="24"/>
          <w:szCs w:val="24"/>
        </w:rPr>
        <w:t xml:space="preserve"> (Allende González, 2024</w:t>
      </w:r>
      <w:r w:rsidR="00F3208D">
        <w:rPr>
          <w:rFonts w:ascii="Times New Roman" w:hAnsi="Times New Roman" w:cs="Times New Roman"/>
          <w:sz w:val="24"/>
          <w:szCs w:val="24"/>
        </w:rPr>
        <w:t>; p. 181</w:t>
      </w:r>
      <w:r>
        <w:rPr>
          <w:rFonts w:ascii="Times New Roman" w:hAnsi="Times New Roman" w:cs="Times New Roman"/>
          <w:sz w:val="24"/>
          <w:szCs w:val="24"/>
        </w:rPr>
        <w:t>)</w:t>
      </w:r>
      <w:r w:rsidRPr="00AF45ED">
        <w:rPr>
          <w:rFonts w:ascii="Times New Roman" w:hAnsi="Times New Roman" w:cs="Times New Roman"/>
          <w:sz w:val="24"/>
          <w:szCs w:val="24"/>
        </w:rPr>
        <w:t>.</w:t>
      </w:r>
    </w:p>
    <w:p w:rsidR="00076C23" w:rsidRPr="0082197C" w:rsidRDefault="0082197C" w:rsidP="00076C23">
      <w:pPr>
        <w:jc w:val="both"/>
        <w:rPr>
          <w:rFonts w:ascii="Times New Roman" w:hAnsi="Times New Roman" w:cs="Times New Roman"/>
          <w:sz w:val="24"/>
          <w:szCs w:val="24"/>
        </w:rPr>
      </w:pPr>
      <w:r>
        <w:rPr>
          <w:rFonts w:ascii="Times New Roman" w:hAnsi="Times New Roman" w:cs="Times New Roman"/>
          <w:sz w:val="24"/>
          <w:szCs w:val="24"/>
        </w:rPr>
        <w:t>De esta manera, se puede afirmar que a lo largo de más de tres décadas EE.UU. en su relación con este bloque ha logrado en esencia poner en un primer plano los objetivos de su agenda de política exterior desde el enfoque noratlántico por encima de los de la UE y durante los mandatos de Obama este enfoque mantuvo su vigencia, que i</w:t>
      </w:r>
      <w:r w:rsidR="00BE2D72">
        <w:rPr>
          <w:rFonts w:ascii="Times New Roman" w:hAnsi="Times New Roman" w:cs="Times New Roman"/>
          <w:sz w:val="24"/>
          <w:szCs w:val="24"/>
        </w:rPr>
        <w:t>ncluyó durante su segundo períod</w:t>
      </w:r>
      <w:r>
        <w:rPr>
          <w:rFonts w:ascii="Times New Roman" w:hAnsi="Times New Roman" w:cs="Times New Roman"/>
          <w:sz w:val="24"/>
          <w:szCs w:val="24"/>
        </w:rPr>
        <w:t xml:space="preserve">o propiciar un cambio de régimen en Ucrania –el denominado </w:t>
      </w:r>
      <w:proofErr w:type="spellStart"/>
      <w:r>
        <w:rPr>
          <w:rFonts w:ascii="Times New Roman" w:hAnsi="Times New Roman" w:cs="Times New Roman"/>
          <w:sz w:val="24"/>
          <w:szCs w:val="24"/>
        </w:rPr>
        <w:t>Euromaidán</w:t>
      </w:r>
      <w:proofErr w:type="spellEnd"/>
      <w:r>
        <w:rPr>
          <w:rFonts w:ascii="Times New Roman" w:hAnsi="Times New Roman" w:cs="Times New Roman"/>
          <w:sz w:val="24"/>
          <w:szCs w:val="24"/>
        </w:rPr>
        <w:t xml:space="preserve">, que transcurrió entre los meses de noviembre de 2013 y febrero de 2014–, sucesos que desembocaron un conflicto militar entre las nuevas autoridades y los habitantes del </w:t>
      </w:r>
      <w:proofErr w:type="spellStart"/>
      <w:r>
        <w:rPr>
          <w:rFonts w:ascii="Times New Roman" w:hAnsi="Times New Roman" w:cs="Times New Roman"/>
          <w:sz w:val="24"/>
          <w:szCs w:val="24"/>
        </w:rPr>
        <w:t>Donbass</w:t>
      </w:r>
      <w:proofErr w:type="spellEnd"/>
      <w:r>
        <w:rPr>
          <w:rFonts w:ascii="Times New Roman" w:hAnsi="Times New Roman" w:cs="Times New Roman"/>
          <w:sz w:val="24"/>
          <w:szCs w:val="24"/>
        </w:rPr>
        <w:t xml:space="preserve"> en el este ucraniano, cuyo resultado final ha sido el actual enfrentamiento bélico entre Rusia y Ucrania, esta última con el apoyo de gran parte de los países miembros del bloque noratlántico. La excepción sin embargo pareció darse durante la primera administración de Donald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que cuestionó el desempeño e importancia de la OTAN, </w:t>
      </w:r>
      <w:r w:rsidRPr="0082197C">
        <w:rPr>
          <w:rFonts w:ascii="Times New Roman" w:hAnsi="Times New Roman" w:cs="Times New Roman"/>
          <w:sz w:val="24"/>
          <w:szCs w:val="24"/>
        </w:rPr>
        <w:t>criticaba directamente a Alemania y en 2018 sugirió varias veces que quería que su país se retirara de la OTAN, aduciendo una presunta falta de sentido de esta y “antagonizó a los aliados de EEUU” al cuestionarlos “por no gastar el dinero suficiente en defensa” (</w:t>
      </w:r>
      <w:proofErr w:type="spellStart"/>
      <w:r w:rsidRPr="0082197C">
        <w:rPr>
          <w:rFonts w:ascii="Times New Roman" w:hAnsi="Times New Roman" w:cs="Times New Roman"/>
          <w:sz w:val="24"/>
          <w:szCs w:val="24"/>
        </w:rPr>
        <w:t>Farooq</w:t>
      </w:r>
      <w:proofErr w:type="spellEnd"/>
      <w:r w:rsidRPr="0082197C">
        <w:rPr>
          <w:rFonts w:ascii="Times New Roman" w:hAnsi="Times New Roman" w:cs="Times New Roman"/>
          <w:sz w:val="24"/>
          <w:szCs w:val="24"/>
        </w:rPr>
        <w:t>, 2019; WSI, 2019).</w:t>
      </w:r>
      <w:r w:rsidR="00076C23" w:rsidRPr="0082197C">
        <w:rPr>
          <w:rFonts w:ascii="Times New Roman" w:hAnsi="Times New Roman" w:cs="Times New Roman"/>
          <w:sz w:val="24"/>
          <w:szCs w:val="24"/>
        </w:rPr>
        <w:t xml:space="preserve"> </w:t>
      </w:r>
    </w:p>
    <w:p w:rsidR="007E1F30" w:rsidRDefault="0082197C" w:rsidP="0082197C">
      <w:pPr>
        <w:jc w:val="both"/>
        <w:rPr>
          <w:rFonts w:ascii="Times New Roman" w:hAnsi="Times New Roman" w:cs="Times New Roman"/>
          <w:sz w:val="24"/>
          <w:szCs w:val="24"/>
        </w:rPr>
      </w:pPr>
      <w:r>
        <w:rPr>
          <w:rFonts w:ascii="Times New Roman" w:hAnsi="Times New Roman" w:cs="Times New Roman"/>
          <w:sz w:val="24"/>
          <w:szCs w:val="24"/>
        </w:rPr>
        <w:t xml:space="preserve">Con la llegada de </w:t>
      </w:r>
      <w:r w:rsidR="00BA5A15">
        <w:rPr>
          <w:rFonts w:ascii="Times New Roman" w:hAnsi="Times New Roman" w:cs="Times New Roman"/>
          <w:sz w:val="24"/>
          <w:szCs w:val="24"/>
        </w:rPr>
        <w:t xml:space="preserve">Joseph R. </w:t>
      </w:r>
      <w:proofErr w:type="spellStart"/>
      <w:r>
        <w:rPr>
          <w:rFonts w:ascii="Times New Roman" w:hAnsi="Times New Roman" w:cs="Times New Roman"/>
          <w:sz w:val="24"/>
          <w:szCs w:val="24"/>
        </w:rPr>
        <w:t>Biden</w:t>
      </w:r>
      <w:proofErr w:type="spellEnd"/>
      <w:r>
        <w:rPr>
          <w:rFonts w:ascii="Times New Roman" w:hAnsi="Times New Roman" w:cs="Times New Roman"/>
          <w:sz w:val="24"/>
          <w:szCs w:val="24"/>
        </w:rPr>
        <w:t xml:space="preserve"> a la presidencia y principalmente tras el inicio de la guerra entre Rusia y Ucrania se estrecharon los vínculos con la UE como parte de una postura que le permitió a EE.UU. ser no solo el líder dentro de las políticas</w:t>
      </w:r>
      <w:r w:rsidR="003418D5">
        <w:rPr>
          <w:rFonts w:ascii="Times New Roman" w:hAnsi="Times New Roman" w:cs="Times New Roman"/>
          <w:sz w:val="24"/>
          <w:szCs w:val="24"/>
        </w:rPr>
        <w:t xml:space="preserve"> establecidas</w:t>
      </w:r>
      <w:r>
        <w:rPr>
          <w:rFonts w:ascii="Times New Roman" w:hAnsi="Times New Roman" w:cs="Times New Roman"/>
          <w:sz w:val="24"/>
          <w:szCs w:val="24"/>
        </w:rPr>
        <w:t xml:space="preserve"> contra el gobierno de Vladimir Putin, así como también un importante suministrador de armamento y ayuda financiera al gobierno de </w:t>
      </w:r>
      <w:proofErr w:type="spellStart"/>
      <w:r w:rsidRPr="00DE5D3E">
        <w:rPr>
          <w:rFonts w:ascii="Times New Roman" w:hAnsi="Times New Roman" w:cs="Times New Roman"/>
          <w:sz w:val="24"/>
          <w:szCs w:val="24"/>
        </w:rPr>
        <w:t>Volodímir</w:t>
      </w:r>
      <w:proofErr w:type="spellEnd"/>
      <w:r w:rsidRPr="00DE5D3E">
        <w:rPr>
          <w:rFonts w:ascii="Times New Roman" w:hAnsi="Times New Roman" w:cs="Times New Roman"/>
          <w:sz w:val="24"/>
          <w:szCs w:val="24"/>
        </w:rPr>
        <w:t xml:space="preserve"> </w:t>
      </w:r>
      <w:proofErr w:type="spellStart"/>
      <w:r w:rsidRPr="00DE5D3E">
        <w:rPr>
          <w:rFonts w:ascii="Times New Roman" w:hAnsi="Times New Roman" w:cs="Times New Roman"/>
          <w:sz w:val="24"/>
          <w:szCs w:val="24"/>
        </w:rPr>
        <w:t>Zelenski</w:t>
      </w:r>
      <w:proofErr w:type="spellEnd"/>
      <w:r>
        <w:rPr>
          <w:rFonts w:ascii="Times New Roman" w:hAnsi="Times New Roman" w:cs="Times New Roman"/>
          <w:sz w:val="24"/>
          <w:szCs w:val="24"/>
        </w:rPr>
        <w:t xml:space="preserve">, con un monto que, según fuentes estadounidenses y europeas, desde el inicio del conflicto ronda los </w:t>
      </w:r>
      <w:r w:rsidRPr="00F7387A">
        <w:rPr>
          <w:rFonts w:ascii="Times New Roman" w:hAnsi="Times New Roman" w:cs="Times New Roman"/>
          <w:sz w:val="24"/>
          <w:szCs w:val="24"/>
        </w:rPr>
        <w:t>75.000 millones de dólares (67.000 millones de euros)</w:t>
      </w:r>
      <w:r>
        <w:rPr>
          <w:rFonts w:ascii="Times New Roman" w:hAnsi="Times New Roman" w:cs="Times New Roman"/>
          <w:sz w:val="24"/>
          <w:szCs w:val="24"/>
        </w:rPr>
        <w:t xml:space="preserve"> ( </w:t>
      </w:r>
      <w:proofErr w:type="spellStart"/>
      <w:r>
        <w:rPr>
          <w:rFonts w:ascii="Times New Roman" w:hAnsi="Times New Roman" w:cs="Times New Roman"/>
          <w:sz w:val="24"/>
          <w:szCs w:val="24"/>
        </w:rPr>
        <w:t>Crowley</w:t>
      </w:r>
      <w:proofErr w:type="spellEnd"/>
      <w:r>
        <w:rPr>
          <w:rFonts w:ascii="Times New Roman" w:hAnsi="Times New Roman" w:cs="Times New Roman"/>
          <w:sz w:val="24"/>
          <w:szCs w:val="24"/>
        </w:rPr>
        <w:t xml:space="preserve">, et.al., 2023; </w:t>
      </w:r>
      <w:proofErr w:type="spellStart"/>
      <w:r>
        <w:rPr>
          <w:rFonts w:ascii="Times New Roman" w:hAnsi="Times New Roman" w:cs="Times New Roman"/>
          <w:sz w:val="24"/>
          <w:szCs w:val="24"/>
        </w:rPr>
        <w:t>Euronews</w:t>
      </w:r>
      <w:proofErr w:type="spellEnd"/>
      <w:r>
        <w:rPr>
          <w:rFonts w:ascii="Times New Roman" w:hAnsi="Times New Roman" w:cs="Times New Roman"/>
          <w:sz w:val="24"/>
          <w:szCs w:val="24"/>
        </w:rPr>
        <w:t>, 2023); sino</w:t>
      </w:r>
      <w:r w:rsidR="003418D5">
        <w:rPr>
          <w:rFonts w:ascii="Times New Roman" w:hAnsi="Times New Roman" w:cs="Times New Roman"/>
          <w:sz w:val="24"/>
          <w:szCs w:val="24"/>
        </w:rPr>
        <w:t xml:space="preserve"> que además incentivó</w:t>
      </w:r>
      <w:r>
        <w:rPr>
          <w:rFonts w:ascii="Times New Roman" w:hAnsi="Times New Roman" w:cs="Times New Roman"/>
          <w:sz w:val="24"/>
          <w:szCs w:val="24"/>
        </w:rPr>
        <w:t xml:space="preserve"> la situación de crisis económica que atraviesa el </w:t>
      </w:r>
      <w:r>
        <w:rPr>
          <w:rFonts w:ascii="Times New Roman" w:hAnsi="Times New Roman" w:cs="Times New Roman"/>
          <w:sz w:val="24"/>
          <w:szCs w:val="24"/>
        </w:rPr>
        <w:lastRenderedPageBreak/>
        <w:t>bloque, en parte como resultado de la política de sanciones contra Moscú y la paralización de los suministros energéticos desde Rusia, que incluyó la inutilización del gasoducto Nord-</w:t>
      </w:r>
      <w:proofErr w:type="spellStart"/>
      <w:r>
        <w:rPr>
          <w:rFonts w:ascii="Times New Roman" w:hAnsi="Times New Roman" w:cs="Times New Roman"/>
          <w:sz w:val="24"/>
          <w:szCs w:val="24"/>
        </w:rPr>
        <w:t>Stream</w:t>
      </w:r>
      <w:proofErr w:type="spellEnd"/>
      <w:r>
        <w:rPr>
          <w:rFonts w:ascii="Times New Roman" w:hAnsi="Times New Roman" w:cs="Times New Roman"/>
          <w:sz w:val="24"/>
          <w:szCs w:val="24"/>
        </w:rPr>
        <w:t xml:space="preserve"> 2 a mediad</w:t>
      </w:r>
      <w:r w:rsidR="003418D5">
        <w:rPr>
          <w:rFonts w:ascii="Times New Roman" w:hAnsi="Times New Roman" w:cs="Times New Roman"/>
          <w:sz w:val="24"/>
          <w:szCs w:val="24"/>
        </w:rPr>
        <w:t>os de 2022. Esto a su vez posibilitó</w:t>
      </w:r>
      <w:r>
        <w:rPr>
          <w:rFonts w:ascii="Times New Roman" w:hAnsi="Times New Roman" w:cs="Times New Roman"/>
          <w:sz w:val="24"/>
          <w:szCs w:val="24"/>
        </w:rPr>
        <w:t xml:space="preserve"> a la contraparte estadounidense aspirar a ser el principal suministrador de gas licuado hacia Europa y de paso propiciar una oferta de este con mayores precios. Finalmente, ante las dificultades presentadas por </w:t>
      </w:r>
      <w:proofErr w:type="spellStart"/>
      <w:r>
        <w:rPr>
          <w:rFonts w:ascii="Times New Roman" w:hAnsi="Times New Roman" w:cs="Times New Roman"/>
          <w:sz w:val="24"/>
          <w:szCs w:val="24"/>
        </w:rPr>
        <w:t>Biden</w:t>
      </w:r>
      <w:proofErr w:type="spellEnd"/>
      <w:r>
        <w:rPr>
          <w:rFonts w:ascii="Times New Roman" w:hAnsi="Times New Roman" w:cs="Times New Roman"/>
          <w:sz w:val="24"/>
          <w:szCs w:val="24"/>
        </w:rPr>
        <w:t xml:space="preserve"> frente al Congreso, donde principalmente l</w:t>
      </w:r>
      <w:r w:rsidR="00A744F3">
        <w:rPr>
          <w:rFonts w:ascii="Times New Roman" w:hAnsi="Times New Roman" w:cs="Times New Roman"/>
          <w:sz w:val="24"/>
          <w:szCs w:val="24"/>
        </w:rPr>
        <w:t>os republicanos cuestionaron</w:t>
      </w:r>
      <w:r>
        <w:rPr>
          <w:rFonts w:ascii="Times New Roman" w:hAnsi="Times New Roman" w:cs="Times New Roman"/>
          <w:sz w:val="24"/>
          <w:szCs w:val="24"/>
        </w:rPr>
        <w:t xml:space="preserve"> sus paquetes de ayud</w:t>
      </w:r>
      <w:r w:rsidR="00A744F3">
        <w:rPr>
          <w:rFonts w:ascii="Times New Roman" w:hAnsi="Times New Roman" w:cs="Times New Roman"/>
          <w:sz w:val="24"/>
          <w:szCs w:val="24"/>
        </w:rPr>
        <w:t>a para Kiev, desde EE.UU. se promovió</w:t>
      </w:r>
      <w:r>
        <w:rPr>
          <w:rFonts w:ascii="Times New Roman" w:hAnsi="Times New Roman" w:cs="Times New Roman"/>
          <w:sz w:val="24"/>
          <w:szCs w:val="24"/>
        </w:rPr>
        <w:t xml:space="preserve"> un aumento de la ayuda militar y financiera por Europa hacia Ucrania, el incremento de la campaña mediática contra Rus</w:t>
      </w:r>
      <w:r w:rsidR="00A744F3">
        <w:rPr>
          <w:rFonts w:ascii="Times New Roman" w:hAnsi="Times New Roman" w:cs="Times New Roman"/>
          <w:sz w:val="24"/>
          <w:szCs w:val="24"/>
        </w:rPr>
        <w:t>ia, a la que literalmente acusaron</w:t>
      </w:r>
      <w:r>
        <w:rPr>
          <w:rFonts w:ascii="Times New Roman" w:hAnsi="Times New Roman" w:cs="Times New Roman"/>
          <w:sz w:val="24"/>
          <w:szCs w:val="24"/>
        </w:rPr>
        <w:t xml:space="preserve"> de querer enfrentarse a EE.UU. y la OTAN,</w:t>
      </w:r>
      <w:r w:rsidR="00A744F3">
        <w:rPr>
          <w:rFonts w:ascii="Times New Roman" w:hAnsi="Times New Roman" w:cs="Times New Roman"/>
          <w:sz w:val="24"/>
          <w:szCs w:val="24"/>
        </w:rPr>
        <w:t xml:space="preserve"> y para ello no vacilaron</w:t>
      </w:r>
      <w:r>
        <w:rPr>
          <w:rFonts w:ascii="Times New Roman" w:hAnsi="Times New Roman" w:cs="Times New Roman"/>
          <w:sz w:val="24"/>
          <w:szCs w:val="24"/>
        </w:rPr>
        <w:t xml:space="preserve"> en potenciar aún más el despliegue de fuerzas y medios militares en las cercanías de </w:t>
      </w:r>
      <w:r w:rsidR="00A744F3">
        <w:rPr>
          <w:rFonts w:ascii="Times New Roman" w:hAnsi="Times New Roman" w:cs="Times New Roman"/>
          <w:sz w:val="24"/>
          <w:szCs w:val="24"/>
        </w:rPr>
        <w:t>la frontera con Rusia, siendo un ejemplo significativo el de las</w:t>
      </w:r>
      <w:r>
        <w:rPr>
          <w:rFonts w:ascii="Times New Roman" w:hAnsi="Times New Roman" w:cs="Times New Roman"/>
          <w:sz w:val="24"/>
          <w:szCs w:val="24"/>
        </w:rPr>
        <w:t xml:space="preserve"> maniobras </w:t>
      </w:r>
      <w:proofErr w:type="spellStart"/>
      <w:r>
        <w:rPr>
          <w:rFonts w:ascii="Times New Roman" w:hAnsi="Times New Roman" w:cs="Times New Roman"/>
          <w:i/>
          <w:sz w:val="24"/>
          <w:szCs w:val="24"/>
        </w:rPr>
        <w:t>Steadfast</w:t>
      </w:r>
      <w:proofErr w:type="spellEnd"/>
      <w:r>
        <w:rPr>
          <w:rFonts w:ascii="Times New Roman" w:hAnsi="Times New Roman" w:cs="Times New Roman"/>
          <w:i/>
          <w:sz w:val="24"/>
          <w:szCs w:val="24"/>
        </w:rPr>
        <w:t xml:space="preserve"> Defender 202</w:t>
      </w:r>
      <w:r w:rsidRPr="00C5340E">
        <w:rPr>
          <w:rFonts w:ascii="Times New Roman" w:hAnsi="Times New Roman" w:cs="Times New Roman"/>
          <w:i/>
          <w:sz w:val="24"/>
          <w:szCs w:val="24"/>
        </w:rPr>
        <w:t>4</w:t>
      </w:r>
      <w:r>
        <w:rPr>
          <w:rFonts w:ascii="Times New Roman" w:hAnsi="Times New Roman" w:cs="Times New Roman"/>
          <w:sz w:val="24"/>
          <w:szCs w:val="24"/>
        </w:rPr>
        <w:t>,</w:t>
      </w:r>
      <w:r w:rsidR="00A744F3">
        <w:rPr>
          <w:rFonts w:ascii="Times New Roman" w:hAnsi="Times New Roman" w:cs="Times New Roman"/>
          <w:sz w:val="24"/>
          <w:szCs w:val="24"/>
        </w:rPr>
        <w:t xml:space="preserve"> </w:t>
      </w:r>
      <w:r>
        <w:rPr>
          <w:rFonts w:ascii="Times New Roman" w:hAnsi="Times New Roman" w:cs="Times New Roman"/>
          <w:sz w:val="24"/>
          <w:szCs w:val="24"/>
        </w:rPr>
        <w:t>con un componente de más de 90 000 efectivos militares, gran cantidad de armamento y técnica militar de más de 30 países, incluyendo a Suecia como el más reciente candidato a ingreso en la OTAN, y que desde el gi</w:t>
      </w:r>
      <w:r w:rsidR="00A744F3">
        <w:rPr>
          <w:rFonts w:ascii="Times New Roman" w:hAnsi="Times New Roman" w:cs="Times New Roman"/>
          <w:sz w:val="24"/>
          <w:szCs w:val="24"/>
        </w:rPr>
        <w:t>gante euroasiático se consideraron</w:t>
      </w:r>
      <w:r>
        <w:rPr>
          <w:rFonts w:ascii="Times New Roman" w:hAnsi="Times New Roman" w:cs="Times New Roman"/>
          <w:sz w:val="24"/>
          <w:szCs w:val="24"/>
        </w:rPr>
        <w:t xml:space="preserve"> como “los mayores ejercicios de la OTAN desde la Guerra Fría cerca de las fronteras de Rusia”  (RT, 2024).</w:t>
      </w:r>
    </w:p>
    <w:p w:rsidR="002062AB" w:rsidRDefault="00470F92" w:rsidP="0082197C">
      <w:pPr>
        <w:jc w:val="both"/>
        <w:rPr>
          <w:rFonts w:ascii="Times New Roman" w:hAnsi="Times New Roman" w:cs="Times New Roman"/>
          <w:sz w:val="24"/>
          <w:szCs w:val="24"/>
        </w:rPr>
      </w:pPr>
      <w:r>
        <w:rPr>
          <w:rFonts w:ascii="Times New Roman" w:hAnsi="Times New Roman" w:cs="Times New Roman"/>
          <w:sz w:val="24"/>
          <w:szCs w:val="24"/>
        </w:rPr>
        <w:t>Esta situación también se ha reflejado en las capacidades militares de la UE relativas a su producción militar, no solo para satisfacer necesidades militares de los países miembros sino también hacia una proyección como exportador de armamento y técnica de combate en el mercado mundial. En ese sentido, si bien es cierto que países como Alemania, Bélgica y Francia poseen una  industria militar reconocida en buena parte del mundo</w:t>
      </w:r>
      <w:r w:rsidR="0019311E">
        <w:rPr>
          <w:rFonts w:ascii="Times New Roman" w:hAnsi="Times New Roman" w:cs="Times New Roman"/>
          <w:sz w:val="24"/>
          <w:szCs w:val="24"/>
        </w:rPr>
        <w:t xml:space="preserve"> por sus volúmenes de material vendido en diferentes áreas geográficas, amén de que otros como Austria, España, Italia y República Checa poseen capacidades industriales propias en el terreno militar</w:t>
      </w:r>
      <w:r w:rsidR="00FE3912">
        <w:rPr>
          <w:rFonts w:ascii="Times New Roman" w:hAnsi="Times New Roman" w:cs="Times New Roman"/>
          <w:sz w:val="24"/>
          <w:szCs w:val="24"/>
        </w:rPr>
        <w:t xml:space="preserve"> también reconocidas en el comercio mundial de armas</w:t>
      </w:r>
      <w:r w:rsidR="0019311E">
        <w:rPr>
          <w:rFonts w:ascii="Times New Roman" w:hAnsi="Times New Roman" w:cs="Times New Roman"/>
          <w:sz w:val="24"/>
          <w:szCs w:val="24"/>
        </w:rPr>
        <w:t>, lo cierto es que no siempre estas potencialidades se reflejan en el terreno práctico</w:t>
      </w:r>
      <w:r w:rsidR="00056909">
        <w:rPr>
          <w:rFonts w:ascii="Times New Roman" w:hAnsi="Times New Roman" w:cs="Times New Roman"/>
          <w:sz w:val="24"/>
          <w:szCs w:val="24"/>
        </w:rPr>
        <w:t xml:space="preserve"> para satisfacer las capacidades militares de los países miembros de la UE</w:t>
      </w:r>
      <w:r w:rsidR="0019311E">
        <w:rPr>
          <w:rFonts w:ascii="Times New Roman" w:hAnsi="Times New Roman" w:cs="Times New Roman"/>
          <w:sz w:val="24"/>
          <w:szCs w:val="24"/>
        </w:rPr>
        <w:t xml:space="preserve"> y de hecho en áreas tan sensibles como la aeroná</w:t>
      </w:r>
      <w:r w:rsidR="00056909">
        <w:rPr>
          <w:rFonts w:ascii="Times New Roman" w:hAnsi="Times New Roman" w:cs="Times New Roman"/>
          <w:sz w:val="24"/>
          <w:szCs w:val="24"/>
        </w:rPr>
        <w:t>utica militar, gran parte de sus integrantes</w:t>
      </w:r>
      <w:r w:rsidR="0019311E">
        <w:rPr>
          <w:rFonts w:ascii="Times New Roman" w:hAnsi="Times New Roman" w:cs="Times New Roman"/>
          <w:sz w:val="24"/>
          <w:szCs w:val="24"/>
        </w:rPr>
        <w:t xml:space="preserve"> cuentan con material de procedencia estadounidense, entre los que sobresalen los modelos de cazas F-16 y F-18.</w:t>
      </w:r>
    </w:p>
    <w:p w:rsidR="002062AB" w:rsidRDefault="002062AB" w:rsidP="002062AB">
      <w:pPr>
        <w:pStyle w:val="Ttulo1"/>
        <w:jc w:val="both"/>
        <w:rPr>
          <w:b w:val="0"/>
          <w:sz w:val="24"/>
          <w:szCs w:val="24"/>
        </w:rPr>
      </w:pPr>
      <w:r w:rsidRPr="00326D8E">
        <w:rPr>
          <w:b w:val="0"/>
          <w:sz w:val="24"/>
          <w:szCs w:val="24"/>
        </w:rPr>
        <w:t>Por último, resulta interesante mencionar que con relación a lo acontecido en Gaza entre Israel y los palestinos d</w:t>
      </w:r>
      <w:r>
        <w:rPr>
          <w:b w:val="0"/>
          <w:sz w:val="24"/>
          <w:szCs w:val="24"/>
        </w:rPr>
        <w:t xml:space="preserve">e </w:t>
      </w:r>
      <w:proofErr w:type="spellStart"/>
      <w:r>
        <w:rPr>
          <w:b w:val="0"/>
          <w:sz w:val="24"/>
          <w:szCs w:val="24"/>
        </w:rPr>
        <w:t>Hamás</w:t>
      </w:r>
      <w:proofErr w:type="spellEnd"/>
      <w:r>
        <w:rPr>
          <w:b w:val="0"/>
          <w:sz w:val="24"/>
          <w:szCs w:val="24"/>
        </w:rPr>
        <w:t xml:space="preserve"> desde octubre de 2023, l</w:t>
      </w:r>
      <w:r w:rsidRPr="00326D8E">
        <w:rPr>
          <w:b w:val="0"/>
          <w:sz w:val="24"/>
          <w:szCs w:val="24"/>
        </w:rPr>
        <w:t>a UE en un principio literalmente se alineó a EE.UU. en el sentido de que Israel tenía derecho a defenderse “hoy y en los días venideros”, debido a lo cual en este caso “la Unión Europea apoya a Israel” y consideró la posibilidad de suspender la ayuda a los palestinos ; mientras que desde la OTAN su máximo responsable</w:t>
      </w:r>
      <w:r>
        <w:rPr>
          <w:b w:val="0"/>
          <w:sz w:val="24"/>
          <w:szCs w:val="24"/>
        </w:rPr>
        <w:t xml:space="preserve"> en ese momento</w:t>
      </w:r>
      <w:r w:rsidRPr="00326D8E">
        <w:rPr>
          <w:b w:val="0"/>
          <w:sz w:val="24"/>
          <w:szCs w:val="24"/>
        </w:rPr>
        <w:t>,</w:t>
      </w:r>
      <w:r w:rsidRPr="00326D8E">
        <w:rPr>
          <w:sz w:val="24"/>
          <w:szCs w:val="24"/>
        </w:rPr>
        <w:t xml:space="preserve"> </w:t>
      </w:r>
      <w:proofErr w:type="spellStart"/>
      <w:r w:rsidRPr="00326D8E">
        <w:rPr>
          <w:b w:val="0"/>
          <w:sz w:val="24"/>
          <w:szCs w:val="24"/>
        </w:rPr>
        <w:t>Jens</w:t>
      </w:r>
      <w:proofErr w:type="spellEnd"/>
      <w:r w:rsidRPr="00326D8E">
        <w:rPr>
          <w:b w:val="0"/>
          <w:sz w:val="24"/>
          <w:szCs w:val="24"/>
        </w:rPr>
        <w:t xml:space="preserve"> </w:t>
      </w:r>
      <w:proofErr w:type="spellStart"/>
      <w:r w:rsidRPr="00326D8E">
        <w:rPr>
          <w:b w:val="0"/>
          <w:sz w:val="24"/>
          <w:szCs w:val="24"/>
        </w:rPr>
        <w:t>Stoltenberg</w:t>
      </w:r>
      <w:proofErr w:type="spellEnd"/>
      <w:r w:rsidRPr="00326D8E">
        <w:rPr>
          <w:b w:val="0"/>
          <w:sz w:val="24"/>
          <w:szCs w:val="24"/>
        </w:rPr>
        <w:t>,</w:t>
      </w:r>
      <w:r>
        <w:rPr>
          <w:b w:val="0"/>
          <w:sz w:val="24"/>
          <w:szCs w:val="24"/>
        </w:rPr>
        <w:t xml:space="preserve"> planteaba que “Israel tiene “derecho a defenderse”, pero se espera que sea “proporcional”” </w:t>
      </w:r>
      <w:r w:rsidRPr="00326D8E">
        <w:rPr>
          <w:b w:val="0"/>
          <w:sz w:val="24"/>
          <w:szCs w:val="24"/>
        </w:rPr>
        <w:t>(RT, 2023)</w:t>
      </w:r>
      <w:r>
        <w:rPr>
          <w:b w:val="0"/>
          <w:sz w:val="24"/>
          <w:szCs w:val="24"/>
        </w:rPr>
        <w:t>. Por otra parte, tanto en EE.UU. a nivel federal como estadual (37 estados) y en gran parte de los países de la UE existen leyes que en la práctica impiden cualquier acción que implique una política de boicotear a Israel, incluso desde la administración pública de dichos países, entre los que se destacan España, Francia y Alemania; mientras en Gran Bretaña se</w:t>
      </w:r>
      <w:r w:rsidR="00B93B69">
        <w:rPr>
          <w:b w:val="0"/>
          <w:sz w:val="24"/>
          <w:szCs w:val="24"/>
        </w:rPr>
        <w:t xml:space="preserve"> ha pretendido</w:t>
      </w:r>
      <w:r>
        <w:rPr>
          <w:b w:val="0"/>
          <w:sz w:val="24"/>
          <w:szCs w:val="24"/>
        </w:rPr>
        <w:t xml:space="preserve"> aprobar una ley que impida el boicot al estado sionista (RT, 2023). De ahí que, a pesar de algunos cuestionamientos realizados a nivel de jefes de gobierno como en el caso de Pedro Sánchez en España y Josep Borrell como máximo representante de la UE en política exterior, la tónica </w:t>
      </w:r>
      <w:r>
        <w:rPr>
          <w:b w:val="0"/>
          <w:sz w:val="24"/>
          <w:szCs w:val="24"/>
        </w:rPr>
        <w:lastRenderedPageBreak/>
        <w:t>predominante apunta</w:t>
      </w:r>
      <w:r w:rsidR="00B93B69">
        <w:rPr>
          <w:b w:val="0"/>
          <w:sz w:val="24"/>
          <w:szCs w:val="24"/>
        </w:rPr>
        <w:t>ba</w:t>
      </w:r>
      <w:r>
        <w:rPr>
          <w:b w:val="0"/>
          <w:sz w:val="24"/>
          <w:szCs w:val="24"/>
        </w:rPr>
        <w:t xml:space="preserve"> hacia un apoyo a las acciones del gobierno de Benjamín Netanyahu y en ese sentido sobresalió la del gobierno alemán encabezado por Olaf </w:t>
      </w:r>
      <w:proofErr w:type="spellStart"/>
      <w:r>
        <w:rPr>
          <w:b w:val="0"/>
          <w:sz w:val="24"/>
          <w:szCs w:val="24"/>
        </w:rPr>
        <w:t>Scholz</w:t>
      </w:r>
      <w:proofErr w:type="spellEnd"/>
      <w:r>
        <w:rPr>
          <w:b w:val="0"/>
          <w:sz w:val="24"/>
          <w:szCs w:val="24"/>
        </w:rPr>
        <w:t xml:space="preserve">. De hecho, la actitud ante algunos de los más recientes acontecimientos relacionados con el tema, a saber, la </w:t>
      </w:r>
      <w:r w:rsidRPr="00910FAF">
        <w:rPr>
          <w:b w:val="0"/>
          <w:sz w:val="24"/>
          <w:szCs w:val="24"/>
        </w:rPr>
        <w:t>de</w:t>
      </w:r>
      <w:r>
        <w:rPr>
          <w:b w:val="0"/>
          <w:sz w:val="24"/>
          <w:szCs w:val="24"/>
        </w:rPr>
        <w:t>manda histórica contra Israel por parte de Sudáfrica</w:t>
      </w:r>
      <w:r w:rsidRPr="00910FAF">
        <w:rPr>
          <w:b w:val="0"/>
          <w:sz w:val="24"/>
          <w:szCs w:val="24"/>
        </w:rPr>
        <w:t xml:space="preserve"> en la Corte Internacional de Justicia (CIJ) con sede en La Haya </w:t>
      </w:r>
      <w:r>
        <w:rPr>
          <w:b w:val="0"/>
          <w:sz w:val="24"/>
          <w:szCs w:val="24"/>
        </w:rPr>
        <w:t>y el cierre por EE.UU. de la</w:t>
      </w:r>
      <w:r w:rsidRPr="00910FAF">
        <w:rPr>
          <w:sz w:val="24"/>
          <w:szCs w:val="24"/>
        </w:rPr>
        <w:t xml:space="preserve"> </w:t>
      </w:r>
      <w:r w:rsidRPr="00910FAF">
        <w:rPr>
          <w:b w:val="0"/>
          <w:sz w:val="24"/>
          <w:szCs w:val="24"/>
        </w:rPr>
        <w:t>agencia de la ONU para los palestinos</w:t>
      </w:r>
      <w:r>
        <w:rPr>
          <w:b w:val="0"/>
          <w:sz w:val="24"/>
          <w:szCs w:val="24"/>
        </w:rPr>
        <w:t xml:space="preserve"> (</w:t>
      </w:r>
      <w:r w:rsidRPr="00910FAF">
        <w:rPr>
          <w:rStyle w:val="Textoennegrita"/>
          <w:sz w:val="24"/>
          <w:szCs w:val="24"/>
        </w:rPr>
        <w:t>UNRWA</w:t>
      </w:r>
      <w:r>
        <w:rPr>
          <w:b w:val="0"/>
          <w:sz w:val="24"/>
          <w:szCs w:val="24"/>
        </w:rPr>
        <w:t xml:space="preserve">), resulta un ejemplo del posicionamiento en el viejo continente sobre el asunto. En el primer caso un </w:t>
      </w:r>
      <w:r w:rsidRPr="00910FAF">
        <w:rPr>
          <w:b w:val="0"/>
          <w:sz w:val="24"/>
          <w:szCs w:val="24"/>
        </w:rPr>
        <w:t>portavoz de la Com</w:t>
      </w:r>
      <w:r>
        <w:rPr>
          <w:b w:val="0"/>
          <w:sz w:val="24"/>
          <w:szCs w:val="24"/>
        </w:rPr>
        <w:t>isión Europea reafirmó</w:t>
      </w:r>
      <w:r w:rsidRPr="00910FAF">
        <w:rPr>
          <w:b w:val="0"/>
          <w:sz w:val="24"/>
          <w:szCs w:val="24"/>
        </w:rPr>
        <w:t xml:space="preserve"> el apoyo del bloque a la CIJ, pero </w:t>
      </w:r>
      <w:r w:rsidRPr="00910FAF">
        <w:rPr>
          <w:rStyle w:val="Textoennegrita"/>
          <w:sz w:val="24"/>
          <w:szCs w:val="24"/>
        </w:rPr>
        <w:t>se abstuvo de respaldar el caso de genocidio contra Israel</w:t>
      </w:r>
      <w:r w:rsidRPr="00910FAF">
        <w:rPr>
          <w:b w:val="0"/>
          <w:sz w:val="24"/>
          <w:szCs w:val="24"/>
        </w:rPr>
        <w:t xml:space="preserve">. "En lo que respecta a este caso concreto, los países tienen derecho a presentar casos o demandas. </w:t>
      </w:r>
      <w:r w:rsidRPr="00910FAF">
        <w:rPr>
          <w:rStyle w:val="Textoennegrita"/>
          <w:sz w:val="24"/>
          <w:szCs w:val="24"/>
        </w:rPr>
        <w:t>La Unión Europea no forma parte de esta demanda</w:t>
      </w:r>
      <w:r w:rsidRPr="00910FAF">
        <w:rPr>
          <w:b w:val="0"/>
          <w:sz w:val="24"/>
          <w:szCs w:val="24"/>
        </w:rPr>
        <w:t xml:space="preserve">", declaró Peter </w:t>
      </w:r>
      <w:proofErr w:type="spellStart"/>
      <w:r w:rsidRPr="00910FAF">
        <w:rPr>
          <w:b w:val="0"/>
          <w:sz w:val="24"/>
          <w:szCs w:val="24"/>
        </w:rPr>
        <w:t>Stano</w:t>
      </w:r>
      <w:proofErr w:type="spellEnd"/>
      <w:r w:rsidRPr="00910FAF">
        <w:rPr>
          <w:b w:val="0"/>
          <w:sz w:val="24"/>
          <w:szCs w:val="24"/>
        </w:rPr>
        <w:t>, portavoz de Exteriores de la Comisión Europea. "No nos corresponde a nosotros hacer ningún comentario al respecto"</w:t>
      </w:r>
      <w:r>
        <w:rPr>
          <w:b w:val="0"/>
          <w:sz w:val="24"/>
          <w:szCs w:val="24"/>
        </w:rPr>
        <w:t xml:space="preserve"> (</w:t>
      </w:r>
      <w:proofErr w:type="spellStart"/>
      <w:r>
        <w:rPr>
          <w:b w:val="0"/>
          <w:sz w:val="24"/>
          <w:szCs w:val="24"/>
        </w:rPr>
        <w:t>Euronews</w:t>
      </w:r>
      <w:proofErr w:type="spellEnd"/>
      <w:r>
        <w:rPr>
          <w:b w:val="0"/>
          <w:sz w:val="24"/>
          <w:szCs w:val="24"/>
        </w:rPr>
        <w:t xml:space="preserve">, 2024). Sin embargo, con relación a la decisión estadounidense de cerrar la UNRWA con el pretexto de que varios de sus empleados estuvieron implicados en los ataques de </w:t>
      </w:r>
      <w:proofErr w:type="spellStart"/>
      <w:r>
        <w:rPr>
          <w:b w:val="0"/>
          <w:sz w:val="24"/>
          <w:szCs w:val="24"/>
        </w:rPr>
        <w:t>Hamás</w:t>
      </w:r>
      <w:proofErr w:type="spellEnd"/>
      <w:r>
        <w:rPr>
          <w:b w:val="0"/>
          <w:sz w:val="24"/>
          <w:szCs w:val="24"/>
        </w:rPr>
        <w:t xml:space="preserve"> a Israel, </w:t>
      </w:r>
      <w:r w:rsidRPr="00910FAF">
        <w:rPr>
          <w:b w:val="0"/>
          <w:sz w:val="24"/>
          <w:szCs w:val="24"/>
        </w:rPr>
        <w:t>Gran Bretaña, Alemani</w:t>
      </w:r>
      <w:r>
        <w:rPr>
          <w:b w:val="0"/>
          <w:sz w:val="24"/>
          <w:szCs w:val="24"/>
        </w:rPr>
        <w:t>a, Italia, Países Bajos, Suiza,</w:t>
      </w:r>
      <w:r w:rsidRPr="00910FAF">
        <w:rPr>
          <w:b w:val="0"/>
          <w:sz w:val="24"/>
          <w:szCs w:val="24"/>
        </w:rPr>
        <w:t xml:space="preserve"> Finlandia</w:t>
      </w:r>
      <w:r>
        <w:rPr>
          <w:b w:val="0"/>
          <w:sz w:val="24"/>
          <w:szCs w:val="24"/>
        </w:rPr>
        <w:t xml:space="preserve"> y Francia se unieron a la medida; siendo apoyados también por Australia y Canadá, lo que en la práctica implicaría la </w:t>
      </w:r>
      <w:r w:rsidRPr="002062AB">
        <w:rPr>
          <w:b w:val="0"/>
          <w:sz w:val="24"/>
          <w:szCs w:val="24"/>
        </w:rPr>
        <w:t>suspensión</w:t>
      </w:r>
      <w:r w:rsidRPr="00910FAF">
        <w:rPr>
          <w:sz w:val="24"/>
          <w:szCs w:val="24"/>
        </w:rPr>
        <w:t xml:space="preserve"> </w:t>
      </w:r>
      <w:r w:rsidRPr="00654521">
        <w:rPr>
          <w:b w:val="0"/>
          <w:sz w:val="24"/>
          <w:szCs w:val="24"/>
        </w:rPr>
        <w:t>de</w:t>
      </w:r>
      <w:r w:rsidRPr="00910FAF">
        <w:rPr>
          <w:sz w:val="24"/>
          <w:szCs w:val="24"/>
        </w:rPr>
        <w:t xml:space="preserve"> </w:t>
      </w:r>
      <w:r w:rsidRPr="00910FAF">
        <w:rPr>
          <w:rStyle w:val="Textoennegrita"/>
          <w:sz w:val="24"/>
          <w:szCs w:val="24"/>
        </w:rPr>
        <w:t>más del 60% de las ayudas</w:t>
      </w:r>
      <w:r w:rsidRPr="00910FAF">
        <w:rPr>
          <w:sz w:val="24"/>
          <w:szCs w:val="24"/>
        </w:rPr>
        <w:t xml:space="preserve"> </w:t>
      </w:r>
      <w:r w:rsidRPr="002062AB">
        <w:rPr>
          <w:b w:val="0"/>
          <w:sz w:val="24"/>
          <w:szCs w:val="24"/>
        </w:rPr>
        <w:t>que recibe el ente</w:t>
      </w:r>
      <w:r>
        <w:rPr>
          <w:sz w:val="24"/>
          <w:szCs w:val="24"/>
        </w:rPr>
        <w:t xml:space="preserve"> </w:t>
      </w:r>
      <w:r w:rsidRPr="00910FAF">
        <w:rPr>
          <w:b w:val="0"/>
          <w:sz w:val="24"/>
          <w:szCs w:val="24"/>
        </w:rPr>
        <w:t>(</w:t>
      </w:r>
      <w:proofErr w:type="spellStart"/>
      <w:r w:rsidRPr="00910FAF">
        <w:rPr>
          <w:b w:val="0"/>
          <w:sz w:val="24"/>
          <w:szCs w:val="24"/>
        </w:rPr>
        <w:t>Euronews-Ap</w:t>
      </w:r>
      <w:proofErr w:type="spellEnd"/>
      <w:r w:rsidRPr="00910FAF">
        <w:rPr>
          <w:b w:val="0"/>
          <w:sz w:val="24"/>
          <w:szCs w:val="24"/>
        </w:rPr>
        <w:t>, 2024).</w:t>
      </w:r>
      <w:r>
        <w:rPr>
          <w:b w:val="0"/>
          <w:sz w:val="24"/>
          <w:szCs w:val="24"/>
        </w:rPr>
        <w:t xml:space="preserve"> Por otro lado, e</w:t>
      </w:r>
      <w:r w:rsidR="00E75156">
        <w:rPr>
          <w:b w:val="0"/>
          <w:sz w:val="24"/>
          <w:szCs w:val="24"/>
        </w:rPr>
        <w:t>ntre los países que mostraron</w:t>
      </w:r>
      <w:r>
        <w:rPr>
          <w:b w:val="0"/>
          <w:sz w:val="24"/>
          <w:szCs w:val="24"/>
        </w:rPr>
        <w:t>, al menos por el momento, la disposición a mantener su apoyo a la UNRWA se encuentran España, Noruega y la UE como bloque (CV, 2024).</w:t>
      </w:r>
    </w:p>
    <w:p w:rsidR="00E75156" w:rsidRPr="00833F49" w:rsidRDefault="00E75156" w:rsidP="002062AB">
      <w:pPr>
        <w:pStyle w:val="Ttulo1"/>
        <w:jc w:val="both"/>
        <w:rPr>
          <w:b w:val="0"/>
          <w:sz w:val="24"/>
          <w:szCs w:val="24"/>
        </w:rPr>
      </w:pPr>
      <w:r>
        <w:rPr>
          <w:b w:val="0"/>
          <w:sz w:val="24"/>
          <w:szCs w:val="24"/>
        </w:rPr>
        <w:t xml:space="preserve">Con relación a otras situaciones de conflicto en el Medio Oriente, resulta significativo el hecho de que tras la caída del gobierno sirio de </w:t>
      </w:r>
      <w:proofErr w:type="spellStart"/>
      <w:r>
        <w:rPr>
          <w:b w:val="0"/>
          <w:sz w:val="24"/>
          <w:szCs w:val="24"/>
        </w:rPr>
        <w:t>Bashar</w:t>
      </w:r>
      <w:proofErr w:type="spellEnd"/>
      <w:r>
        <w:rPr>
          <w:b w:val="0"/>
          <w:sz w:val="24"/>
          <w:szCs w:val="24"/>
        </w:rPr>
        <w:t xml:space="preserve"> Al Assad en diciembre de 2024, gran parte de los países miembros de </w:t>
      </w:r>
      <w:r w:rsidR="00833F49">
        <w:rPr>
          <w:b w:val="0"/>
          <w:sz w:val="24"/>
          <w:szCs w:val="24"/>
        </w:rPr>
        <w:t xml:space="preserve">la UE procedieron a la reapertura de sus misiones diplomáticas en Damasco, mientras que </w:t>
      </w:r>
      <w:proofErr w:type="spellStart"/>
      <w:r w:rsidR="00833F49" w:rsidRPr="00833F49">
        <w:rPr>
          <w:rStyle w:val="x193iq5w"/>
          <w:b w:val="0"/>
          <w:sz w:val="24"/>
          <w:szCs w:val="24"/>
        </w:rPr>
        <w:t>Kaja</w:t>
      </w:r>
      <w:proofErr w:type="spellEnd"/>
      <w:r w:rsidR="00833F49" w:rsidRPr="00833F49">
        <w:rPr>
          <w:rStyle w:val="x193iq5w"/>
          <w:b w:val="0"/>
          <w:sz w:val="24"/>
          <w:szCs w:val="24"/>
        </w:rPr>
        <w:t xml:space="preserve"> </w:t>
      </w:r>
      <w:proofErr w:type="spellStart"/>
      <w:r w:rsidR="00833F49" w:rsidRPr="00833F49">
        <w:rPr>
          <w:rStyle w:val="x193iq5w"/>
          <w:b w:val="0"/>
          <w:sz w:val="24"/>
          <w:szCs w:val="24"/>
        </w:rPr>
        <w:t>Kallas</w:t>
      </w:r>
      <w:proofErr w:type="spellEnd"/>
      <w:r w:rsidR="00833F49" w:rsidRPr="00833F49">
        <w:rPr>
          <w:rStyle w:val="x193iq5w"/>
          <w:b w:val="0"/>
          <w:sz w:val="24"/>
          <w:szCs w:val="24"/>
        </w:rPr>
        <w:t xml:space="preserve">, </w:t>
      </w:r>
      <w:r w:rsidR="003C7D32">
        <w:rPr>
          <w:rStyle w:val="x193iq5w"/>
          <w:b w:val="0"/>
          <w:sz w:val="24"/>
          <w:szCs w:val="24"/>
        </w:rPr>
        <w:t xml:space="preserve">en su rol de flamante </w:t>
      </w:r>
      <w:r w:rsidR="00833F49" w:rsidRPr="00833F49">
        <w:rPr>
          <w:rStyle w:val="x193iq5w"/>
          <w:b w:val="0"/>
          <w:sz w:val="24"/>
          <w:szCs w:val="24"/>
        </w:rPr>
        <w:t>alta representante de la UE para Asuntos Exteriores, declaró: “La caída del régimen criminal de Assad marca un momento histórico para el pueblo sirio, que ha soportado un inmenso sufrimiento y ha demostrado una extraordinaria resistencia en su búsqueda de dignidad, libertad y justicia”</w:t>
      </w:r>
      <w:r w:rsidR="00833F49">
        <w:rPr>
          <w:rStyle w:val="x193iq5w"/>
          <w:b w:val="0"/>
          <w:sz w:val="24"/>
          <w:szCs w:val="24"/>
        </w:rPr>
        <w:t xml:space="preserve"> (Canal 26, 2024).</w:t>
      </w:r>
      <w:r w:rsidR="007C0C03">
        <w:rPr>
          <w:rStyle w:val="x193iq5w"/>
          <w:b w:val="0"/>
          <w:sz w:val="24"/>
          <w:szCs w:val="24"/>
        </w:rPr>
        <w:t xml:space="preserve"> Por otro lado, con respecto al conflicto entre Israel y e Irán que a mediados de junio escaló con enfrentamientos militares directos entre ambos países y donde EE.UU, intervino atacando instalaciones nucleares de la nación persa en franco respaldo al gobierno nazi-sionista de </w:t>
      </w:r>
      <w:proofErr w:type="spellStart"/>
      <w:r w:rsidR="007C0C03">
        <w:rPr>
          <w:rStyle w:val="x193iq5w"/>
          <w:b w:val="0"/>
          <w:sz w:val="24"/>
          <w:szCs w:val="24"/>
        </w:rPr>
        <w:t>Benjamin</w:t>
      </w:r>
      <w:proofErr w:type="spellEnd"/>
      <w:r w:rsidR="007C0C03">
        <w:rPr>
          <w:rStyle w:val="x193iq5w"/>
          <w:b w:val="0"/>
          <w:sz w:val="24"/>
          <w:szCs w:val="24"/>
        </w:rPr>
        <w:t xml:space="preserve"> Netanyahu, la posición de la UE se caracterizó por su ambigüedad, pues si por una parte consideraban que era necesario mantener</w:t>
      </w:r>
      <w:r w:rsidR="008C74BF">
        <w:rPr>
          <w:rStyle w:val="x193iq5w"/>
          <w:b w:val="0"/>
          <w:sz w:val="24"/>
          <w:szCs w:val="24"/>
        </w:rPr>
        <w:t xml:space="preserve"> negociaciones entre las partes involucradas para evitar un escalamiento del conflicto y sus consecuencias; por el otro </w:t>
      </w:r>
      <w:r w:rsidR="008C74BF" w:rsidRPr="00BB78E4">
        <w:rPr>
          <w:b w:val="0"/>
          <w:sz w:val="24"/>
          <w:szCs w:val="24"/>
        </w:rPr>
        <w:t>presiona</w:t>
      </w:r>
      <w:r w:rsidR="008C74BF">
        <w:rPr>
          <w:b w:val="0"/>
          <w:sz w:val="24"/>
          <w:szCs w:val="24"/>
        </w:rPr>
        <w:t>ban</w:t>
      </w:r>
      <w:r w:rsidR="008C74BF" w:rsidRPr="00BB78E4">
        <w:rPr>
          <w:b w:val="0"/>
          <w:sz w:val="24"/>
          <w:szCs w:val="24"/>
        </w:rPr>
        <w:t xml:space="preserve"> al régimen de Irán </w:t>
      </w:r>
      <w:r w:rsidR="008C74BF">
        <w:rPr>
          <w:b w:val="0"/>
          <w:sz w:val="24"/>
          <w:szCs w:val="24"/>
        </w:rPr>
        <w:t>“</w:t>
      </w:r>
      <w:r w:rsidR="008C74BF" w:rsidRPr="00BB78E4">
        <w:rPr>
          <w:b w:val="0"/>
          <w:sz w:val="24"/>
          <w:szCs w:val="24"/>
        </w:rPr>
        <w:t>para reanudar las inspecciones nucleares tras el conflicto con Israel</w:t>
      </w:r>
      <w:r w:rsidR="008C74BF">
        <w:rPr>
          <w:b w:val="0"/>
          <w:sz w:val="24"/>
          <w:szCs w:val="24"/>
        </w:rPr>
        <w:t>”</w:t>
      </w:r>
      <w:r w:rsidR="00056909">
        <w:rPr>
          <w:b w:val="0"/>
          <w:sz w:val="24"/>
          <w:szCs w:val="24"/>
        </w:rPr>
        <w:t xml:space="preserve"> (</w:t>
      </w:r>
      <w:proofErr w:type="spellStart"/>
      <w:r w:rsidR="00056909">
        <w:rPr>
          <w:b w:val="0"/>
          <w:sz w:val="24"/>
          <w:szCs w:val="24"/>
        </w:rPr>
        <w:t>Infobae</w:t>
      </w:r>
      <w:proofErr w:type="spellEnd"/>
      <w:r w:rsidR="00056909">
        <w:rPr>
          <w:b w:val="0"/>
          <w:sz w:val="24"/>
          <w:szCs w:val="24"/>
        </w:rPr>
        <w:t>, 2025), lo que refleja</w:t>
      </w:r>
      <w:r w:rsidR="00D05EE3">
        <w:rPr>
          <w:b w:val="0"/>
          <w:sz w:val="24"/>
          <w:szCs w:val="24"/>
        </w:rPr>
        <w:t>, una vez más</w:t>
      </w:r>
      <w:r w:rsidR="008C74BF">
        <w:rPr>
          <w:b w:val="0"/>
          <w:sz w:val="24"/>
          <w:szCs w:val="24"/>
        </w:rPr>
        <w:t>, la</w:t>
      </w:r>
      <w:r w:rsidR="00D05EE3">
        <w:rPr>
          <w:b w:val="0"/>
          <w:sz w:val="24"/>
          <w:szCs w:val="24"/>
        </w:rPr>
        <w:t xml:space="preserve"> conocida</w:t>
      </w:r>
      <w:r w:rsidR="008C74BF">
        <w:rPr>
          <w:b w:val="0"/>
          <w:sz w:val="24"/>
          <w:szCs w:val="24"/>
        </w:rPr>
        <w:t xml:space="preserve"> disparidad de criterios entre los integrantes del bloque supranacional con respecto a temas de la</w:t>
      </w:r>
      <w:r w:rsidR="00A138FD">
        <w:rPr>
          <w:b w:val="0"/>
          <w:sz w:val="24"/>
          <w:szCs w:val="24"/>
        </w:rPr>
        <w:t xml:space="preserve"> actualidad internacional, pues </w:t>
      </w:r>
      <w:r w:rsidR="008C74BF">
        <w:rPr>
          <w:b w:val="0"/>
          <w:sz w:val="24"/>
          <w:szCs w:val="24"/>
        </w:rPr>
        <w:t>según fuentes consultadas</w:t>
      </w:r>
      <w:r w:rsidR="00DD4719">
        <w:rPr>
          <w:b w:val="0"/>
          <w:sz w:val="24"/>
          <w:szCs w:val="24"/>
        </w:rPr>
        <w:t xml:space="preserve"> en un primer momento</w:t>
      </w:r>
      <w:r w:rsidR="008C74BF">
        <w:rPr>
          <w:b w:val="0"/>
          <w:sz w:val="24"/>
          <w:szCs w:val="24"/>
        </w:rPr>
        <w:t xml:space="preserve"> “no todos los países de la UE creen que el ataque de Israel a Irán sea legal según el Derecho Internacional” </w:t>
      </w:r>
      <w:r w:rsidR="003C7D32">
        <w:rPr>
          <w:b w:val="0"/>
          <w:sz w:val="24"/>
          <w:szCs w:val="24"/>
        </w:rPr>
        <w:t>(Murray;</w:t>
      </w:r>
      <w:r w:rsidR="00100D9B">
        <w:rPr>
          <w:b w:val="0"/>
          <w:sz w:val="24"/>
          <w:szCs w:val="24"/>
        </w:rPr>
        <w:t xml:space="preserve"> </w:t>
      </w:r>
      <w:r w:rsidR="003C7D32">
        <w:rPr>
          <w:b w:val="0"/>
          <w:sz w:val="24"/>
          <w:szCs w:val="24"/>
        </w:rPr>
        <w:t>Vázquez</w:t>
      </w:r>
      <w:r w:rsidR="00100D9B">
        <w:rPr>
          <w:b w:val="0"/>
          <w:sz w:val="24"/>
          <w:szCs w:val="24"/>
        </w:rPr>
        <w:t>, 2025).</w:t>
      </w:r>
    </w:p>
    <w:p w:rsidR="002062AB" w:rsidRPr="00A550C4" w:rsidRDefault="002062AB" w:rsidP="002062AB">
      <w:pPr>
        <w:pStyle w:val="Ttulo1"/>
        <w:jc w:val="both"/>
        <w:rPr>
          <w:sz w:val="24"/>
          <w:szCs w:val="24"/>
        </w:rPr>
      </w:pPr>
      <w:r w:rsidRPr="00A550C4">
        <w:rPr>
          <w:sz w:val="24"/>
          <w:szCs w:val="24"/>
        </w:rPr>
        <w:t>Conclusiones</w:t>
      </w:r>
    </w:p>
    <w:p w:rsidR="009010A0" w:rsidRDefault="002062AB" w:rsidP="002062AB">
      <w:pPr>
        <w:pStyle w:val="Ttulo1"/>
        <w:jc w:val="both"/>
        <w:rPr>
          <w:b w:val="0"/>
          <w:sz w:val="24"/>
          <w:szCs w:val="24"/>
        </w:rPr>
      </w:pPr>
      <w:r>
        <w:rPr>
          <w:b w:val="0"/>
          <w:sz w:val="24"/>
          <w:szCs w:val="24"/>
        </w:rPr>
        <w:t xml:space="preserve">Llegados a este </w:t>
      </w:r>
      <w:r w:rsidR="009010A0">
        <w:rPr>
          <w:b w:val="0"/>
          <w:sz w:val="24"/>
          <w:szCs w:val="24"/>
        </w:rPr>
        <w:t>punto, corresponde</w:t>
      </w:r>
      <w:r w:rsidR="000B02CA">
        <w:rPr>
          <w:b w:val="0"/>
          <w:sz w:val="24"/>
          <w:szCs w:val="24"/>
        </w:rPr>
        <w:t xml:space="preserve"> </w:t>
      </w:r>
      <w:r w:rsidR="009010A0">
        <w:rPr>
          <w:b w:val="0"/>
          <w:sz w:val="24"/>
          <w:szCs w:val="24"/>
        </w:rPr>
        <w:t xml:space="preserve">realizar un somero abordaje a la relación del segundo gobierno de Donald </w:t>
      </w:r>
      <w:proofErr w:type="spellStart"/>
      <w:r w:rsidR="009010A0">
        <w:rPr>
          <w:b w:val="0"/>
          <w:sz w:val="24"/>
          <w:szCs w:val="24"/>
        </w:rPr>
        <w:t>Trump</w:t>
      </w:r>
      <w:proofErr w:type="spellEnd"/>
      <w:r>
        <w:rPr>
          <w:b w:val="0"/>
          <w:sz w:val="24"/>
          <w:szCs w:val="24"/>
        </w:rPr>
        <w:t xml:space="preserve"> </w:t>
      </w:r>
      <w:r w:rsidR="009010A0">
        <w:rPr>
          <w:b w:val="0"/>
          <w:sz w:val="24"/>
          <w:szCs w:val="24"/>
        </w:rPr>
        <w:t>con los demás integrantes de la OTAN y como la misma se refleja en el devenir actual de los integrantes de la UE con su contraparte norteña.</w:t>
      </w:r>
    </w:p>
    <w:p w:rsidR="00D921C8" w:rsidRDefault="00D921C8" w:rsidP="002062AB">
      <w:pPr>
        <w:pStyle w:val="Ttulo1"/>
        <w:jc w:val="both"/>
        <w:rPr>
          <w:b w:val="0"/>
          <w:sz w:val="24"/>
          <w:szCs w:val="24"/>
        </w:rPr>
      </w:pPr>
      <w:r>
        <w:rPr>
          <w:b w:val="0"/>
          <w:sz w:val="24"/>
          <w:szCs w:val="24"/>
        </w:rPr>
        <w:lastRenderedPageBreak/>
        <w:t xml:space="preserve">Como era de esperar, luego de su retorno a la Casa Blanca </w:t>
      </w:r>
      <w:proofErr w:type="spellStart"/>
      <w:r>
        <w:rPr>
          <w:b w:val="0"/>
          <w:sz w:val="24"/>
          <w:szCs w:val="24"/>
        </w:rPr>
        <w:t>Trump</w:t>
      </w:r>
      <w:proofErr w:type="spellEnd"/>
      <w:r>
        <w:rPr>
          <w:b w:val="0"/>
          <w:sz w:val="24"/>
          <w:szCs w:val="24"/>
        </w:rPr>
        <w:t xml:space="preserve"> ha vuelto a insistir en la necesidad de que el resto de los miembros del bloque noratlántico asumieran una carga mayor en el presupuesto de este organismo. De </w:t>
      </w:r>
      <w:r w:rsidR="00A547F4">
        <w:rPr>
          <w:b w:val="0"/>
          <w:sz w:val="24"/>
          <w:szCs w:val="24"/>
        </w:rPr>
        <w:t>hecho,</w:t>
      </w:r>
      <w:r>
        <w:rPr>
          <w:b w:val="0"/>
          <w:sz w:val="24"/>
          <w:szCs w:val="24"/>
        </w:rPr>
        <w:t xml:space="preserve"> si bien es cierto </w:t>
      </w:r>
      <w:r w:rsidR="00537061">
        <w:rPr>
          <w:b w:val="0"/>
          <w:sz w:val="24"/>
          <w:szCs w:val="24"/>
        </w:rPr>
        <w:t>que</w:t>
      </w:r>
      <w:r w:rsidRPr="00D921C8">
        <w:rPr>
          <w:b w:val="0"/>
          <w:sz w:val="24"/>
          <w:szCs w:val="24"/>
        </w:rPr>
        <w:t xml:space="preserve"> los miembros de la OTAN se comprometieron</w:t>
      </w:r>
      <w:r w:rsidR="00A547F4">
        <w:rPr>
          <w:b w:val="0"/>
          <w:sz w:val="24"/>
          <w:szCs w:val="24"/>
        </w:rPr>
        <w:t xml:space="preserve"> desde la Cumbre de Newport (2014)</w:t>
      </w:r>
      <w:r w:rsidRPr="00D921C8">
        <w:rPr>
          <w:b w:val="0"/>
          <w:sz w:val="24"/>
          <w:szCs w:val="24"/>
        </w:rPr>
        <w:t xml:space="preserve"> a destinar al menos el 2 % de su Producto Interior Bruto (PIB) a defensa, la mayoría no cumplió esa meta en 2023</w:t>
      </w:r>
      <w:r w:rsidR="00A547F4">
        <w:rPr>
          <w:b w:val="0"/>
          <w:sz w:val="24"/>
          <w:szCs w:val="24"/>
        </w:rPr>
        <w:t>, lo que significa que</w:t>
      </w:r>
      <w:r w:rsidR="00537061">
        <w:rPr>
          <w:b w:val="0"/>
          <w:sz w:val="24"/>
          <w:szCs w:val="24"/>
        </w:rPr>
        <w:t xml:space="preserve"> para esa fecha</w:t>
      </w:r>
      <w:r w:rsidR="00A547F4">
        <w:rPr>
          <w:b w:val="0"/>
          <w:sz w:val="24"/>
          <w:szCs w:val="24"/>
        </w:rPr>
        <w:t xml:space="preserve"> el gasto de EE.UU. en</w:t>
      </w:r>
      <w:r w:rsidR="00537061">
        <w:rPr>
          <w:b w:val="0"/>
          <w:sz w:val="24"/>
          <w:szCs w:val="24"/>
        </w:rPr>
        <w:t xml:space="preserve"> Defensa representó</w:t>
      </w:r>
      <w:r w:rsidR="00A547F4">
        <w:rPr>
          <w:b w:val="0"/>
          <w:sz w:val="24"/>
          <w:szCs w:val="24"/>
        </w:rPr>
        <w:t xml:space="preserve"> más del doble del de todos los demás países miembros</w:t>
      </w:r>
      <w:r w:rsidR="00537061">
        <w:rPr>
          <w:b w:val="0"/>
          <w:sz w:val="24"/>
          <w:szCs w:val="24"/>
        </w:rPr>
        <w:t xml:space="preserve"> de dicha organización</w:t>
      </w:r>
      <w:r w:rsidR="00A547F4">
        <w:rPr>
          <w:b w:val="0"/>
          <w:sz w:val="24"/>
          <w:szCs w:val="24"/>
        </w:rPr>
        <w:t xml:space="preserve">, es decir, 65, 63% contra 34,37% respectivamente </w:t>
      </w:r>
      <w:r>
        <w:rPr>
          <w:b w:val="0"/>
          <w:sz w:val="24"/>
          <w:szCs w:val="24"/>
        </w:rPr>
        <w:t xml:space="preserve"> (</w:t>
      </w:r>
      <w:proofErr w:type="spellStart"/>
      <w:r>
        <w:rPr>
          <w:b w:val="0"/>
          <w:sz w:val="24"/>
          <w:szCs w:val="24"/>
        </w:rPr>
        <w:t>Wikipedia</w:t>
      </w:r>
      <w:proofErr w:type="spellEnd"/>
      <w:r>
        <w:rPr>
          <w:b w:val="0"/>
          <w:sz w:val="24"/>
          <w:szCs w:val="24"/>
        </w:rPr>
        <w:t>, 2025).</w:t>
      </w:r>
    </w:p>
    <w:p w:rsidR="00D75CF6" w:rsidRDefault="00537061" w:rsidP="002062AB">
      <w:pPr>
        <w:pStyle w:val="Ttulo1"/>
        <w:jc w:val="both"/>
        <w:rPr>
          <w:b w:val="0"/>
          <w:sz w:val="24"/>
          <w:szCs w:val="24"/>
        </w:rPr>
      </w:pPr>
      <w:r>
        <w:rPr>
          <w:b w:val="0"/>
          <w:sz w:val="24"/>
          <w:szCs w:val="24"/>
        </w:rPr>
        <w:t>A su vez, la amenaza de invadir Groenlandia –territorio que se halla políticamente subordinado a Dinamarca– y exhortar a Canadá para que se incorpore a EE.UU.</w:t>
      </w:r>
      <w:r w:rsidR="00CE10C6">
        <w:rPr>
          <w:b w:val="0"/>
          <w:sz w:val="24"/>
          <w:szCs w:val="24"/>
        </w:rPr>
        <w:t>, pese a que ambos forman parte de la OTAN</w:t>
      </w:r>
      <w:r>
        <w:rPr>
          <w:b w:val="0"/>
          <w:sz w:val="24"/>
          <w:szCs w:val="24"/>
        </w:rPr>
        <w:t>; la amenaza de imponer aranceles a la UE equivalentes a un 30%; la insistencia en darle una solución a la guerra entre Rusia y Ucrania, que a su vez no ha dejado de tener respaldo por parte de la OTAN y EE.UU., lo que se evidencia en la amenaza</w:t>
      </w:r>
      <w:r w:rsidR="00CE10C6">
        <w:rPr>
          <w:b w:val="0"/>
          <w:sz w:val="24"/>
          <w:szCs w:val="24"/>
        </w:rPr>
        <w:t xml:space="preserve"> de </w:t>
      </w:r>
      <w:proofErr w:type="spellStart"/>
      <w:r w:rsidR="00CE10C6">
        <w:rPr>
          <w:b w:val="0"/>
          <w:sz w:val="24"/>
          <w:szCs w:val="24"/>
        </w:rPr>
        <w:t>Trump</w:t>
      </w:r>
      <w:proofErr w:type="spellEnd"/>
      <w:r>
        <w:rPr>
          <w:b w:val="0"/>
          <w:sz w:val="24"/>
          <w:szCs w:val="24"/>
        </w:rPr>
        <w:t xml:space="preserve"> hacia Rusia con imponer nuevas sanciones </w:t>
      </w:r>
      <w:r w:rsidR="00CE10C6">
        <w:rPr>
          <w:b w:val="0"/>
          <w:sz w:val="24"/>
          <w:szCs w:val="24"/>
        </w:rPr>
        <w:t>si no se logra un acuerdo entre Moscú y Kiev en un plazo inferior a los dos meses, son parte del panorama que se aprecia en el previsiblemente complejo y caótico escenario de la política exterior estadounidense bajo el segundo mandato del actual inquilino de la Casa Blanca.</w:t>
      </w:r>
    </w:p>
    <w:p w:rsidR="001F22E3" w:rsidRDefault="00D75CF6" w:rsidP="002062AB">
      <w:pPr>
        <w:pStyle w:val="Ttulo1"/>
        <w:jc w:val="both"/>
        <w:rPr>
          <w:b w:val="0"/>
          <w:sz w:val="24"/>
          <w:szCs w:val="24"/>
        </w:rPr>
      </w:pPr>
      <w:r>
        <w:rPr>
          <w:b w:val="0"/>
          <w:sz w:val="24"/>
          <w:szCs w:val="24"/>
        </w:rPr>
        <w:t>Por su parte, a partir del criterio de fuentes consultadas, parecería que la UE ha comenzado un proceso de acercamiento entre los países miembros, que incluye desde la posibilidad de fortalecer mecanism</w:t>
      </w:r>
      <w:r w:rsidR="00DC33DE">
        <w:rPr>
          <w:b w:val="0"/>
          <w:sz w:val="24"/>
          <w:szCs w:val="24"/>
        </w:rPr>
        <w:t xml:space="preserve">os económicos internos basados en negociar acuerdos comerciales para los 27 estados que la integran; el mantenimiento de negociaciones para </w:t>
      </w:r>
      <w:r w:rsidR="00DC33DE" w:rsidRPr="00DC33DE">
        <w:rPr>
          <w:b w:val="0"/>
          <w:sz w:val="24"/>
          <w:szCs w:val="24"/>
        </w:rPr>
        <w:t>firmar una serie de acuerdos comerciales nuevos o mejorados con países como México</w:t>
      </w:r>
      <w:r w:rsidR="002C0632">
        <w:rPr>
          <w:b w:val="0"/>
          <w:sz w:val="24"/>
          <w:szCs w:val="24"/>
        </w:rPr>
        <w:t>,</w:t>
      </w:r>
      <w:r w:rsidR="00DC33DE" w:rsidRPr="00DC33DE">
        <w:rPr>
          <w:b w:val="0"/>
          <w:sz w:val="24"/>
          <w:szCs w:val="24"/>
        </w:rPr>
        <w:t xml:space="preserve"> Corea del Sur e Indonesia</w:t>
      </w:r>
      <w:r w:rsidR="00DC33DE">
        <w:rPr>
          <w:b w:val="0"/>
          <w:sz w:val="24"/>
          <w:szCs w:val="24"/>
        </w:rPr>
        <w:t xml:space="preserve">; así como también la percepción compartida por buena parte de sus gobiernos de que “ante </w:t>
      </w:r>
      <w:r w:rsidR="00DC33DE" w:rsidRPr="00DC33DE">
        <w:rPr>
          <w:b w:val="0"/>
          <w:sz w:val="24"/>
          <w:szCs w:val="24"/>
        </w:rPr>
        <w:t>el aumento de la agresividad de Rusia y la insistencia de Estados Unidos en que los gobiernos europeos hagan más en materia de defensa, los Estados miembros de la UE están intentando aumentar rápidamente su gasto militar</w:t>
      </w:r>
      <w:r w:rsidR="00126555">
        <w:rPr>
          <w:b w:val="0"/>
          <w:sz w:val="24"/>
          <w:szCs w:val="24"/>
        </w:rPr>
        <w:t>” (</w:t>
      </w:r>
      <w:proofErr w:type="spellStart"/>
      <w:r w:rsidR="00126555">
        <w:rPr>
          <w:b w:val="0"/>
          <w:sz w:val="24"/>
          <w:szCs w:val="24"/>
        </w:rPr>
        <w:t>Smialek</w:t>
      </w:r>
      <w:proofErr w:type="spellEnd"/>
      <w:r w:rsidR="00126555">
        <w:rPr>
          <w:b w:val="0"/>
          <w:sz w:val="24"/>
          <w:szCs w:val="24"/>
        </w:rPr>
        <w:t>, 2025)</w:t>
      </w:r>
      <w:r w:rsidR="00DC33DE" w:rsidRPr="00DC33DE">
        <w:rPr>
          <w:b w:val="0"/>
          <w:sz w:val="24"/>
          <w:szCs w:val="24"/>
        </w:rPr>
        <w:t xml:space="preserve">. </w:t>
      </w:r>
      <w:r w:rsidR="00DC33DE">
        <w:rPr>
          <w:b w:val="0"/>
          <w:sz w:val="24"/>
          <w:szCs w:val="24"/>
        </w:rPr>
        <w:t xml:space="preserve">En ese sentido, </w:t>
      </w:r>
      <w:r w:rsidR="00DC33DE" w:rsidRPr="00DC33DE">
        <w:rPr>
          <w:b w:val="0"/>
          <w:sz w:val="24"/>
          <w:szCs w:val="24"/>
        </w:rPr>
        <w:t>funcionarios de la UE presentaron en marzo un plan de préstamos conjuntos para adquisiciones por valor de 150.000 millones de euros —unos 175.000 millones de dólares—, mediante el cual los Estados miembros pueden utilizar préstamos respaldados por Bruselas para aumentar su capacidad militar. También anunciaron que el bloque daría a los Estados margen de maniobra en sus normas presupuestarias para permitirles aumentar el gasto en defensa</w:t>
      </w:r>
      <w:r w:rsidR="00DC33DE">
        <w:rPr>
          <w:b w:val="0"/>
          <w:sz w:val="24"/>
          <w:szCs w:val="24"/>
        </w:rPr>
        <w:t xml:space="preserve"> (</w:t>
      </w:r>
      <w:proofErr w:type="spellStart"/>
      <w:r w:rsidR="00DC33DE">
        <w:rPr>
          <w:b w:val="0"/>
          <w:sz w:val="24"/>
          <w:szCs w:val="24"/>
        </w:rPr>
        <w:t>Smialek</w:t>
      </w:r>
      <w:proofErr w:type="spellEnd"/>
      <w:r w:rsidR="00DC33DE">
        <w:rPr>
          <w:b w:val="0"/>
          <w:sz w:val="24"/>
          <w:szCs w:val="24"/>
        </w:rPr>
        <w:t>, 2025)</w:t>
      </w:r>
      <w:r w:rsidR="00DC33DE" w:rsidRPr="00DC33DE">
        <w:rPr>
          <w:b w:val="0"/>
          <w:sz w:val="24"/>
          <w:szCs w:val="24"/>
        </w:rPr>
        <w:t>.</w:t>
      </w:r>
    </w:p>
    <w:p w:rsidR="00856981" w:rsidRDefault="001F22E3" w:rsidP="002062AB">
      <w:pPr>
        <w:pStyle w:val="Ttulo1"/>
        <w:jc w:val="both"/>
        <w:rPr>
          <w:b w:val="0"/>
          <w:sz w:val="24"/>
          <w:szCs w:val="24"/>
        </w:rPr>
      </w:pPr>
      <w:r>
        <w:rPr>
          <w:b w:val="0"/>
          <w:sz w:val="24"/>
          <w:szCs w:val="24"/>
        </w:rPr>
        <w:t xml:space="preserve">Se trata de un proceso ciertamente complejo cuyos resultados resultan difíciles de pronosticar, pero que </w:t>
      </w:r>
      <w:r w:rsidR="005136D8">
        <w:rPr>
          <w:b w:val="0"/>
          <w:sz w:val="24"/>
          <w:szCs w:val="24"/>
        </w:rPr>
        <w:t xml:space="preserve">en cualquier caso ratifican el hecho de que </w:t>
      </w:r>
      <w:r>
        <w:rPr>
          <w:b w:val="0"/>
          <w:sz w:val="24"/>
          <w:szCs w:val="24"/>
        </w:rPr>
        <w:t>en el contexto de las relaciones internacionales contemporáneas los países de la UE necesitarían, como mínimo, reevaluar su rol como parte de la OTAN si realmente aspiran a sobrepasar la imagen que los identifica como un coloso económico y enano político-militar con que se les suele identificar en el escenario de la comunidad internacional</w:t>
      </w:r>
      <w:r w:rsidR="005C3469">
        <w:rPr>
          <w:b w:val="0"/>
          <w:sz w:val="24"/>
          <w:szCs w:val="24"/>
        </w:rPr>
        <w:t xml:space="preserve">. De hecho, la trayectoria de la UE en su relación con los EE.UU. durante los últimos años del siglo XX y el primer cuarto del siglo XXI parecieran mostrar un escenario donde la primera ha cedido espacios en la defensa de un conjunto de intereses que debieran contribuir al fortalecimiento de este bloque supranacional no solo desde el punto de vista político, de seguridad y proyección internacional, sino incluso en el terreno económico, comercial y financiero; situación que se acrecentó gradualmente desde la segunda mitad de la segunda década del presente siglo y actualmente proyecta un escenario donde la mayor </w:t>
      </w:r>
      <w:r w:rsidR="005C3469">
        <w:rPr>
          <w:b w:val="0"/>
          <w:sz w:val="24"/>
          <w:szCs w:val="24"/>
        </w:rPr>
        <w:lastRenderedPageBreak/>
        <w:t>parte de los miembros de la UE vuelven a poner en primer plano los intereses de la OTAN</w:t>
      </w:r>
      <w:r w:rsidR="00E905A0">
        <w:rPr>
          <w:b w:val="0"/>
          <w:sz w:val="24"/>
          <w:szCs w:val="24"/>
        </w:rPr>
        <w:t xml:space="preserve"> sobre los de su propio instrumento geopolítico</w:t>
      </w:r>
      <w:r w:rsidR="005C3469">
        <w:rPr>
          <w:b w:val="0"/>
          <w:sz w:val="24"/>
          <w:szCs w:val="24"/>
        </w:rPr>
        <w:t>, con lo cual de hecho presentan de una u otra forma un mayor nivel de subordinación</w:t>
      </w:r>
      <w:r w:rsidR="00856981">
        <w:rPr>
          <w:b w:val="0"/>
          <w:sz w:val="24"/>
          <w:szCs w:val="24"/>
        </w:rPr>
        <w:t xml:space="preserve"> a los objetivos de política exterior pautados desde Washington.</w:t>
      </w:r>
    </w:p>
    <w:p w:rsidR="00596C1A" w:rsidRDefault="00856981" w:rsidP="002062AB">
      <w:pPr>
        <w:pStyle w:val="Ttulo1"/>
        <w:jc w:val="both"/>
        <w:rPr>
          <w:b w:val="0"/>
          <w:sz w:val="24"/>
          <w:szCs w:val="24"/>
        </w:rPr>
      </w:pPr>
      <w:r>
        <w:rPr>
          <w:b w:val="0"/>
          <w:sz w:val="24"/>
          <w:szCs w:val="24"/>
        </w:rPr>
        <w:t>A su vez, para la actual administración estadounidense una relativa desconexión de su participación directa en el conflicto ucraniano con Rusia aseguraría un mayor nivel de involucramiento de los</w:t>
      </w:r>
      <w:r w:rsidR="005C3469">
        <w:rPr>
          <w:b w:val="0"/>
          <w:sz w:val="24"/>
          <w:szCs w:val="24"/>
        </w:rPr>
        <w:t xml:space="preserve"> </w:t>
      </w:r>
      <w:r>
        <w:rPr>
          <w:b w:val="0"/>
          <w:sz w:val="24"/>
          <w:szCs w:val="24"/>
        </w:rPr>
        <w:t xml:space="preserve">países de la UE que integran el bloque noratlántico </w:t>
      </w:r>
      <w:r w:rsidR="00DC61B8">
        <w:rPr>
          <w:b w:val="0"/>
          <w:sz w:val="24"/>
          <w:szCs w:val="24"/>
        </w:rPr>
        <w:t xml:space="preserve">y reafirmaría la posición manifestada por </w:t>
      </w:r>
      <w:proofErr w:type="spellStart"/>
      <w:r w:rsidR="00DC61B8">
        <w:rPr>
          <w:b w:val="0"/>
          <w:sz w:val="24"/>
          <w:szCs w:val="24"/>
        </w:rPr>
        <w:t>Trump</w:t>
      </w:r>
      <w:proofErr w:type="spellEnd"/>
      <w:r w:rsidR="00DC61B8">
        <w:rPr>
          <w:b w:val="0"/>
          <w:sz w:val="24"/>
          <w:szCs w:val="24"/>
        </w:rPr>
        <w:t xml:space="preserve"> en el sentido de que si este conflicto no halla solución</w:t>
      </w:r>
      <w:r w:rsidR="0009091C">
        <w:rPr>
          <w:b w:val="0"/>
          <w:sz w:val="24"/>
          <w:szCs w:val="24"/>
        </w:rPr>
        <w:t xml:space="preserve"> se marcha “porque esta es una guerra de </w:t>
      </w:r>
      <w:proofErr w:type="spellStart"/>
      <w:r w:rsidR="0009091C">
        <w:rPr>
          <w:b w:val="0"/>
          <w:sz w:val="24"/>
          <w:szCs w:val="24"/>
        </w:rPr>
        <w:t>Biden</w:t>
      </w:r>
      <w:proofErr w:type="spellEnd"/>
      <w:r w:rsidR="0009091C">
        <w:rPr>
          <w:b w:val="0"/>
          <w:sz w:val="24"/>
          <w:szCs w:val="24"/>
        </w:rPr>
        <w:t>”</w:t>
      </w:r>
      <w:r w:rsidR="00097F00">
        <w:rPr>
          <w:b w:val="0"/>
          <w:sz w:val="24"/>
          <w:szCs w:val="24"/>
        </w:rPr>
        <w:t xml:space="preserve"> (</w:t>
      </w:r>
      <w:proofErr w:type="spellStart"/>
      <w:r w:rsidR="00097F00">
        <w:rPr>
          <w:b w:val="0"/>
          <w:sz w:val="24"/>
          <w:szCs w:val="24"/>
        </w:rPr>
        <w:t>Gurpe</w:t>
      </w:r>
      <w:r w:rsidR="0009091C">
        <w:rPr>
          <w:b w:val="0"/>
          <w:sz w:val="24"/>
          <w:szCs w:val="24"/>
        </w:rPr>
        <w:t>gui</w:t>
      </w:r>
      <w:proofErr w:type="spellEnd"/>
      <w:r w:rsidR="0009091C">
        <w:rPr>
          <w:b w:val="0"/>
          <w:sz w:val="24"/>
          <w:szCs w:val="24"/>
        </w:rPr>
        <w:t>, 2025). Por otra parte, un</w:t>
      </w:r>
      <w:r w:rsidR="00097F00">
        <w:rPr>
          <w:b w:val="0"/>
          <w:sz w:val="24"/>
          <w:szCs w:val="24"/>
        </w:rPr>
        <w:t xml:space="preserve"> fortalecimiento de la OTAN como elemento básico en la defensa de Europa frente a una presunta y por demás inexistente amenaza de Rusia a la seguridad del continente contribuye a reforzar el criterio de fuentes consultadas en el sentido de que: “La OTAN es en buena parte responsable de lo que pasa en Ucrania, que nunca entrará en la OTAN” (</w:t>
      </w:r>
      <w:proofErr w:type="spellStart"/>
      <w:r w:rsidR="00097F00">
        <w:rPr>
          <w:b w:val="0"/>
          <w:sz w:val="24"/>
          <w:szCs w:val="24"/>
        </w:rPr>
        <w:t>Gurpegui</w:t>
      </w:r>
      <w:proofErr w:type="spellEnd"/>
      <w:r w:rsidR="00097F00">
        <w:rPr>
          <w:b w:val="0"/>
          <w:sz w:val="24"/>
          <w:szCs w:val="24"/>
        </w:rPr>
        <w:t>, 2025).</w:t>
      </w:r>
    </w:p>
    <w:p w:rsidR="005C3469" w:rsidRDefault="00596C1A" w:rsidP="002062AB">
      <w:pPr>
        <w:pStyle w:val="Ttulo1"/>
        <w:jc w:val="both"/>
        <w:rPr>
          <w:b w:val="0"/>
          <w:sz w:val="24"/>
          <w:szCs w:val="24"/>
        </w:rPr>
      </w:pPr>
      <w:r>
        <w:rPr>
          <w:b w:val="0"/>
          <w:sz w:val="24"/>
          <w:szCs w:val="24"/>
        </w:rPr>
        <w:t>Finalmente, vale añadir que tanto la crisis de los EE.UU. en su rol de hiperpotencia como la que actualmente atraviesa la UE poseen un común denominador. Se trata de que siendo los principales polos de referencia en diferentes esferas de la vida económica y socio-cultural para la mayor parte del mundo, son a su vez protagonistas de una crisis cuya principal causa radica en la falta de paradigmas civilizatorios, entendido este como el del agotamiento de una visión y comprensión del mundo básicamente eurocéntrico y capitalista, por lo que ambas situaciones de c</w:t>
      </w:r>
      <w:r w:rsidR="003B1F90">
        <w:rPr>
          <w:b w:val="0"/>
          <w:sz w:val="24"/>
          <w:szCs w:val="24"/>
        </w:rPr>
        <w:t>risis convergen en un punto</w:t>
      </w:r>
      <w:r>
        <w:rPr>
          <w:b w:val="0"/>
          <w:sz w:val="24"/>
          <w:szCs w:val="24"/>
        </w:rPr>
        <w:t xml:space="preserve"> donde el modelo capitalista de globalización neoliberal que han desarrollado ambos polos de poder primermundistas no encuentran una solución a los múltiples problemas que agobian a la humanidad y ponen en peligro </w:t>
      </w:r>
      <w:r w:rsidR="001935F1">
        <w:rPr>
          <w:b w:val="0"/>
          <w:sz w:val="24"/>
          <w:szCs w:val="24"/>
        </w:rPr>
        <w:t>la supervivencia del hombre en su actual estado de desarrollo. Por su parte, las alternativas que defienden una visión del mundo más cercanas al multilateralismo y la multipolaridad se encuentran en un momento importante de su avance, si bien dentro de ellas</w:t>
      </w:r>
      <w:r w:rsidR="00FF3F5F">
        <w:rPr>
          <w:b w:val="0"/>
          <w:sz w:val="24"/>
          <w:szCs w:val="24"/>
        </w:rPr>
        <w:t xml:space="preserve"> también</w:t>
      </w:r>
      <w:r w:rsidR="001935F1">
        <w:rPr>
          <w:b w:val="0"/>
          <w:sz w:val="24"/>
          <w:szCs w:val="24"/>
        </w:rPr>
        <w:t xml:space="preserve"> existen elementos de diferencias y contradicciones, de ahí que solo un cambio de paradigma civilizatorio y sistémico podría propiciar escenarios donde un mundo mejor pueda ser verdaderamente posible y sostenible en el tiempo.</w:t>
      </w:r>
      <w:r>
        <w:rPr>
          <w:b w:val="0"/>
          <w:sz w:val="24"/>
          <w:szCs w:val="24"/>
        </w:rPr>
        <w:t xml:space="preserve"> </w:t>
      </w:r>
      <w:r w:rsidR="00097F00">
        <w:rPr>
          <w:b w:val="0"/>
          <w:sz w:val="24"/>
          <w:szCs w:val="24"/>
        </w:rPr>
        <w:t xml:space="preserve">  </w:t>
      </w:r>
      <w:r w:rsidR="0009091C">
        <w:rPr>
          <w:b w:val="0"/>
          <w:sz w:val="24"/>
          <w:szCs w:val="24"/>
        </w:rPr>
        <w:t xml:space="preserve"> </w:t>
      </w:r>
      <w:r w:rsidR="005C3469">
        <w:rPr>
          <w:b w:val="0"/>
          <w:sz w:val="24"/>
          <w:szCs w:val="24"/>
        </w:rPr>
        <w:t xml:space="preserve">   </w:t>
      </w:r>
    </w:p>
    <w:p w:rsidR="001F22E3" w:rsidRDefault="001F22E3" w:rsidP="001F22E3">
      <w:pPr>
        <w:jc w:val="both"/>
        <w:rPr>
          <w:rFonts w:ascii="Times New Roman" w:hAnsi="Times New Roman" w:cs="Times New Roman"/>
          <w:b/>
          <w:sz w:val="24"/>
          <w:szCs w:val="24"/>
        </w:rPr>
      </w:pPr>
    </w:p>
    <w:p w:rsidR="001F22E3" w:rsidRDefault="001F22E3" w:rsidP="001F22E3">
      <w:pPr>
        <w:jc w:val="both"/>
        <w:rPr>
          <w:rFonts w:ascii="Times New Roman" w:hAnsi="Times New Roman" w:cs="Times New Roman"/>
          <w:b/>
          <w:sz w:val="24"/>
          <w:szCs w:val="24"/>
        </w:rPr>
      </w:pPr>
    </w:p>
    <w:p w:rsidR="001F22E3" w:rsidRDefault="001F22E3" w:rsidP="001F22E3">
      <w:pPr>
        <w:jc w:val="both"/>
        <w:rPr>
          <w:rFonts w:ascii="Times New Roman" w:hAnsi="Times New Roman" w:cs="Times New Roman"/>
          <w:b/>
          <w:sz w:val="24"/>
          <w:szCs w:val="24"/>
        </w:rPr>
      </w:pPr>
    </w:p>
    <w:p w:rsidR="007337BB" w:rsidRDefault="007337BB" w:rsidP="001F22E3">
      <w:pPr>
        <w:jc w:val="both"/>
        <w:rPr>
          <w:rFonts w:ascii="Times New Roman" w:hAnsi="Times New Roman" w:cs="Times New Roman"/>
          <w:b/>
          <w:sz w:val="24"/>
          <w:szCs w:val="24"/>
        </w:rPr>
      </w:pPr>
    </w:p>
    <w:p w:rsidR="00097F00" w:rsidRDefault="00097F00" w:rsidP="001F22E3">
      <w:pPr>
        <w:jc w:val="both"/>
        <w:rPr>
          <w:rFonts w:ascii="Times New Roman" w:hAnsi="Times New Roman" w:cs="Times New Roman"/>
          <w:b/>
          <w:sz w:val="24"/>
          <w:szCs w:val="24"/>
        </w:rPr>
      </w:pPr>
    </w:p>
    <w:p w:rsidR="00097F00" w:rsidRDefault="00097F00" w:rsidP="001F22E3">
      <w:pPr>
        <w:jc w:val="both"/>
        <w:rPr>
          <w:rFonts w:ascii="Times New Roman" w:hAnsi="Times New Roman" w:cs="Times New Roman"/>
          <w:b/>
          <w:sz w:val="24"/>
          <w:szCs w:val="24"/>
        </w:rPr>
      </w:pPr>
    </w:p>
    <w:p w:rsidR="00097F00" w:rsidRDefault="00097F00" w:rsidP="001F22E3">
      <w:pPr>
        <w:jc w:val="both"/>
        <w:rPr>
          <w:rFonts w:ascii="Times New Roman" w:hAnsi="Times New Roman" w:cs="Times New Roman"/>
          <w:b/>
          <w:sz w:val="24"/>
          <w:szCs w:val="24"/>
        </w:rPr>
      </w:pPr>
    </w:p>
    <w:p w:rsidR="00097F00" w:rsidRDefault="00097F00" w:rsidP="001F22E3">
      <w:pPr>
        <w:jc w:val="both"/>
        <w:rPr>
          <w:rFonts w:ascii="Times New Roman" w:hAnsi="Times New Roman" w:cs="Times New Roman"/>
          <w:b/>
          <w:sz w:val="24"/>
          <w:szCs w:val="24"/>
        </w:rPr>
      </w:pPr>
    </w:p>
    <w:p w:rsidR="00CB24A1" w:rsidRDefault="00CB24A1" w:rsidP="001F22E3">
      <w:pPr>
        <w:jc w:val="both"/>
        <w:rPr>
          <w:rFonts w:ascii="Times New Roman" w:hAnsi="Times New Roman" w:cs="Times New Roman"/>
          <w:b/>
          <w:sz w:val="24"/>
          <w:szCs w:val="24"/>
        </w:rPr>
      </w:pPr>
    </w:p>
    <w:p w:rsidR="001F22E3" w:rsidRDefault="001F22E3" w:rsidP="001F22E3">
      <w:pPr>
        <w:jc w:val="both"/>
        <w:rPr>
          <w:rFonts w:ascii="Times New Roman" w:hAnsi="Times New Roman" w:cs="Times New Roman"/>
          <w:b/>
          <w:sz w:val="24"/>
          <w:szCs w:val="24"/>
        </w:rPr>
      </w:pPr>
      <w:r w:rsidRPr="00C9247B">
        <w:rPr>
          <w:rFonts w:ascii="Times New Roman" w:hAnsi="Times New Roman" w:cs="Times New Roman"/>
          <w:b/>
          <w:sz w:val="24"/>
          <w:szCs w:val="24"/>
        </w:rPr>
        <w:lastRenderedPageBreak/>
        <w:t>Referencias bibliográficas</w:t>
      </w:r>
    </w:p>
    <w:p w:rsidR="001F22E3" w:rsidRDefault="001F22E3" w:rsidP="001F22E3">
      <w:pPr>
        <w:jc w:val="both"/>
        <w:rPr>
          <w:rFonts w:ascii="Times New Roman" w:hAnsi="Times New Roman" w:cs="Times New Roman"/>
          <w:sz w:val="24"/>
          <w:szCs w:val="24"/>
        </w:rPr>
      </w:pPr>
      <w:r w:rsidRPr="00423AA3">
        <w:rPr>
          <w:rFonts w:ascii="Times New Roman" w:hAnsi="Times New Roman" w:cs="Times New Roman"/>
          <w:sz w:val="24"/>
          <w:szCs w:val="24"/>
        </w:rPr>
        <w:t xml:space="preserve">Acosta Matos, E. (2006). </w:t>
      </w:r>
      <w:r w:rsidRPr="00423AA3">
        <w:rPr>
          <w:rFonts w:ascii="Times New Roman" w:hAnsi="Times New Roman" w:cs="Times New Roman"/>
          <w:i/>
          <w:iCs/>
          <w:sz w:val="24"/>
          <w:szCs w:val="24"/>
        </w:rPr>
        <w:t>De Valencia a Bagdad. Los intelectuales y la defensa de la humanidad</w:t>
      </w:r>
      <w:r w:rsidRPr="00423AA3">
        <w:rPr>
          <w:rFonts w:ascii="Times New Roman" w:hAnsi="Times New Roman" w:cs="Times New Roman"/>
          <w:sz w:val="24"/>
          <w:szCs w:val="24"/>
        </w:rPr>
        <w:t xml:space="preserve">. La Habana, </w:t>
      </w:r>
      <w:proofErr w:type="spellStart"/>
      <w:r w:rsidRPr="00423AA3">
        <w:rPr>
          <w:rFonts w:ascii="Times New Roman" w:hAnsi="Times New Roman" w:cs="Times New Roman"/>
          <w:sz w:val="24"/>
          <w:szCs w:val="24"/>
        </w:rPr>
        <w:t>Ocean</w:t>
      </w:r>
      <w:proofErr w:type="spellEnd"/>
      <w:r w:rsidRPr="00423AA3">
        <w:rPr>
          <w:rFonts w:ascii="Times New Roman" w:hAnsi="Times New Roman" w:cs="Times New Roman"/>
          <w:sz w:val="24"/>
          <w:szCs w:val="24"/>
        </w:rPr>
        <w:t xml:space="preserve"> Sur.</w:t>
      </w:r>
    </w:p>
    <w:p w:rsidR="001F22E3" w:rsidRPr="00D919E4" w:rsidRDefault="001F22E3" w:rsidP="001F22E3">
      <w:pPr>
        <w:jc w:val="both"/>
        <w:rPr>
          <w:rFonts w:ascii="Times New Roman" w:hAnsi="Times New Roman" w:cs="Times New Roman"/>
          <w:sz w:val="24"/>
          <w:szCs w:val="24"/>
        </w:rPr>
      </w:pPr>
      <w:r>
        <w:rPr>
          <w:rFonts w:ascii="Times New Roman" w:hAnsi="Times New Roman" w:cs="Times New Roman"/>
          <w:sz w:val="24"/>
          <w:szCs w:val="24"/>
        </w:rPr>
        <w:t xml:space="preserve">Allende González, D. A. (2024). </w:t>
      </w:r>
      <w:r w:rsidRPr="00CA3BAF">
        <w:rPr>
          <w:rFonts w:ascii="Times New Roman" w:hAnsi="Times New Roman" w:cs="Times New Roman"/>
          <w:i/>
          <w:sz w:val="24"/>
          <w:szCs w:val="24"/>
        </w:rPr>
        <w:t>Itinerario de un fracaso. EE.UU. y su política hacia Irak (1980-2020)</w:t>
      </w:r>
      <w:r>
        <w:rPr>
          <w:rFonts w:ascii="Times New Roman" w:hAnsi="Times New Roman" w:cs="Times New Roman"/>
          <w:sz w:val="24"/>
          <w:szCs w:val="24"/>
        </w:rPr>
        <w:t xml:space="preserve">. La Habana, </w:t>
      </w:r>
      <w:r w:rsidRPr="00D919E4">
        <w:rPr>
          <w:rFonts w:ascii="Times New Roman" w:hAnsi="Times New Roman" w:cs="Times New Roman"/>
          <w:sz w:val="24"/>
          <w:szCs w:val="24"/>
        </w:rPr>
        <w:t>Editorial de Ciencias Sociales.</w:t>
      </w:r>
    </w:p>
    <w:p w:rsidR="001F22E3" w:rsidRPr="00D919E4" w:rsidRDefault="001F22E3" w:rsidP="001F22E3">
      <w:pPr>
        <w:jc w:val="both"/>
        <w:rPr>
          <w:rFonts w:ascii="Times New Roman" w:hAnsi="Times New Roman" w:cs="Times New Roman"/>
          <w:sz w:val="24"/>
          <w:szCs w:val="24"/>
        </w:rPr>
      </w:pPr>
      <w:proofErr w:type="spellStart"/>
      <w:r w:rsidRPr="00D919E4">
        <w:rPr>
          <w:rFonts w:ascii="Times New Roman" w:hAnsi="Times New Roman" w:cs="Times New Roman"/>
          <w:sz w:val="24"/>
          <w:szCs w:val="24"/>
        </w:rPr>
        <w:t>Arboleya</w:t>
      </w:r>
      <w:proofErr w:type="spellEnd"/>
      <w:r w:rsidRPr="00D919E4">
        <w:rPr>
          <w:rFonts w:ascii="Times New Roman" w:hAnsi="Times New Roman" w:cs="Times New Roman"/>
          <w:sz w:val="24"/>
          <w:szCs w:val="24"/>
        </w:rPr>
        <w:t xml:space="preserve">, J. (2005). “La revolución del futuro”, en </w:t>
      </w:r>
      <w:r w:rsidRPr="00D919E4">
        <w:rPr>
          <w:rFonts w:ascii="Times New Roman" w:hAnsi="Times New Roman" w:cs="Times New Roman"/>
          <w:i/>
          <w:sz w:val="24"/>
          <w:szCs w:val="24"/>
        </w:rPr>
        <w:t>Pensar a contracorriente I</w:t>
      </w:r>
      <w:r w:rsidRPr="00D919E4">
        <w:rPr>
          <w:rFonts w:ascii="Times New Roman" w:hAnsi="Times New Roman" w:cs="Times New Roman"/>
          <w:sz w:val="24"/>
          <w:szCs w:val="24"/>
        </w:rPr>
        <w:t>. La Habana, Editorial de Ciencias Sociales.</w:t>
      </w:r>
    </w:p>
    <w:p w:rsidR="001F22E3" w:rsidRDefault="001F22E3" w:rsidP="001F22E3">
      <w:pPr>
        <w:jc w:val="both"/>
        <w:rPr>
          <w:rFonts w:ascii="Times New Roman" w:hAnsi="Times New Roman" w:cs="Times New Roman"/>
          <w:sz w:val="24"/>
          <w:szCs w:val="24"/>
        </w:rPr>
      </w:pPr>
      <w:r w:rsidRPr="00D919E4">
        <w:rPr>
          <w:rFonts w:ascii="Times New Roman" w:hAnsi="Times New Roman" w:cs="Times New Roman"/>
          <w:sz w:val="24"/>
          <w:szCs w:val="24"/>
        </w:rPr>
        <w:t xml:space="preserve">________  (2008). </w:t>
      </w:r>
      <w:r w:rsidRPr="00D919E4">
        <w:rPr>
          <w:rFonts w:ascii="Times New Roman" w:hAnsi="Times New Roman" w:cs="Times New Roman"/>
          <w:i/>
          <w:iCs/>
          <w:sz w:val="24"/>
          <w:szCs w:val="24"/>
        </w:rPr>
        <w:t>La Revolución del otro mundo. Un análisis histórico de la Revolución Cubana</w:t>
      </w:r>
      <w:r w:rsidRPr="00D919E4">
        <w:rPr>
          <w:rFonts w:ascii="Times New Roman" w:hAnsi="Times New Roman" w:cs="Times New Roman"/>
          <w:sz w:val="24"/>
          <w:szCs w:val="24"/>
        </w:rPr>
        <w:t>. La Habana, Editorial de Ciencias Sociales.</w:t>
      </w:r>
    </w:p>
    <w:p w:rsidR="001F22E3" w:rsidRDefault="001F22E3" w:rsidP="001F22E3">
      <w:pPr>
        <w:jc w:val="both"/>
        <w:rPr>
          <w:rFonts w:ascii="Times New Roman" w:hAnsi="Times New Roman" w:cs="Times New Roman"/>
          <w:sz w:val="24"/>
          <w:szCs w:val="24"/>
        </w:rPr>
      </w:pPr>
      <w:proofErr w:type="spellStart"/>
      <w:r w:rsidRPr="00E8467E">
        <w:rPr>
          <w:rFonts w:ascii="Times New Roman" w:hAnsi="Times New Roman" w:cs="Times New Roman"/>
          <w:sz w:val="24"/>
          <w:szCs w:val="24"/>
        </w:rPr>
        <w:t>Borón</w:t>
      </w:r>
      <w:proofErr w:type="spellEnd"/>
      <w:r w:rsidRPr="00E8467E">
        <w:rPr>
          <w:rFonts w:ascii="Times New Roman" w:hAnsi="Times New Roman" w:cs="Times New Roman"/>
          <w:sz w:val="24"/>
          <w:szCs w:val="24"/>
        </w:rPr>
        <w:t xml:space="preserve">, A. (2002). </w:t>
      </w:r>
      <w:r w:rsidRPr="00E8467E">
        <w:rPr>
          <w:rFonts w:ascii="Times New Roman" w:hAnsi="Times New Roman" w:cs="Times New Roman"/>
          <w:i/>
          <w:iCs/>
          <w:sz w:val="24"/>
          <w:szCs w:val="24"/>
        </w:rPr>
        <w:t>Imperio &amp; Imperialismo</w:t>
      </w:r>
      <w:r w:rsidRPr="00E8467E">
        <w:rPr>
          <w:rFonts w:ascii="Times New Roman" w:hAnsi="Times New Roman" w:cs="Times New Roman"/>
          <w:sz w:val="24"/>
          <w:szCs w:val="24"/>
        </w:rPr>
        <w:t xml:space="preserve">. Buenos Aires. </w:t>
      </w:r>
      <w:r w:rsidRPr="00423AA3">
        <w:rPr>
          <w:rFonts w:ascii="Times New Roman" w:hAnsi="Times New Roman" w:cs="Times New Roman"/>
          <w:sz w:val="24"/>
          <w:szCs w:val="24"/>
        </w:rPr>
        <w:t>CLACSO.</w:t>
      </w:r>
    </w:p>
    <w:p w:rsidR="001F22E3" w:rsidRPr="00A65DCC" w:rsidRDefault="001F22E3" w:rsidP="001F22E3">
      <w:pPr>
        <w:pStyle w:val="Ttulo1"/>
        <w:jc w:val="both"/>
        <w:rPr>
          <w:rStyle w:val="Textoennegrita"/>
          <w:b/>
          <w:bCs/>
        </w:rPr>
      </w:pPr>
      <w:r w:rsidRPr="00F36AA2">
        <w:rPr>
          <w:b w:val="0"/>
          <w:sz w:val="24"/>
          <w:szCs w:val="24"/>
        </w:rPr>
        <w:t>Castro Ruz, F. (1999</w:t>
      </w:r>
      <w:r>
        <w:rPr>
          <w:b w:val="0"/>
          <w:sz w:val="24"/>
          <w:szCs w:val="24"/>
        </w:rPr>
        <w:t>). “</w:t>
      </w:r>
      <w:r w:rsidRPr="00F36AA2">
        <w:rPr>
          <w:rStyle w:val="Textoennegrita"/>
          <w:sz w:val="24"/>
          <w:szCs w:val="24"/>
        </w:rPr>
        <w:t>Intervención</w:t>
      </w:r>
      <w:r>
        <w:rPr>
          <w:rStyle w:val="Textoennegrita"/>
          <w:sz w:val="24"/>
          <w:szCs w:val="24"/>
        </w:rPr>
        <w:t xml:space="preserve"> en la </w:t>
      </w:r>
      <w:r w:rsidRPr="00F36AA2">
        <w:rPr>
          <w:rStyle w:val="Textoennegrita"/>
          <w:sz w:val="24"/>
          <w:szCs w:val="24"/>
        </w:rPr>
        <w:t>primera sesión de trabajo de la Cumbre de Jefes de Estado y de Gobierno de América Latina y El Caribe-Unión Europea, en el Museo de Arte Moderno, Río de Janeiro, Brasil, el 28 de junio de 1999</w:t>
      </w:r>
      <w:r>
        <w:rPr>
          <w:rStyle w:val="Textoennegrita"/>
          <w:sz w:val="24"/>
          <w:szCs w:val="24"/>
        </w:rPr>
        <w:t xml:space="preserve">” , en </w:t>
      </w:r>
      <w:proofErr w:type="spellStart"/>
      <w:r w:rsidRPr="003C2079">
        <w:rPr>
          <w:rStyle w:val="Textoennegrita"/>
          <w:i/>
          <w:sz w:val="24"/>
          <w:szCs w:val="24"/>
        </w:rPr>
        <w:t>Cubadebate</w:t>
      </w:r>
      <w:proofErr w:type="spellEnd"/>
      <w:r>
        <w:rPr>
          <w:rStyle w:val="Textoennegrita"/>
          <w:sz w:val="24"/>
          <w:szCs w:val="24"/>
        </w:rPr>
        <w:t>, 8 de septiembre 2011).</w:t>
      </w:r>
    </w:p>
    <w:p w:rsidR="001F22E3" w:rsidRPr="003B48A0" w:rsidRDefault="005A55D9" w:rsidP="001F22E3">
      <w:pPr>
        <w:pStyle w:val="Ttulo1"/>
        <w:jc w:val="both"/>
        <w:rPr>
          <w:b w:val="0"/>
        </w:rPr>
      </w:pPr>
      <w:hyperlink r:id="rId6" w:history="1">
        <w:r w:rsidR="001F22E3" w:rsidRPr="003B48A0">
          <w:rPr>
            <w:rStyle w:val="Hipervnculo"/>
            <w:b w:val="0"/>
            <w:sz w:val="24"/>
            <w:szCs w:val="24"/>
          </w:rPr>
          <w:t>http://www.cubadebate.cu/opinion/2011/09/08/tres-preguntas-de-fidel-en-1999-a-los-jefes-de-estado-de-la-otan/</w:t>
        </w:r>
      </w:hyperlink>
    </w:p>
    <w:p w:rsidR="001F22E3" w:rsidRDefault="001F22E3" w:rsidP="001F22E3">
      <w:pPr>
        <w:pStyle w:val="Ttulo1"/>
        <w:jc w:val="both"/>
        <w:rPr>
          <w:rStyle w:val="Textoennegrita"/>
          <w:sz w:val="24"/>
          <w:szCs w:val="24"/>
        </w:rPr>
      </w:pPr>
      <w:proofErr w:type="spellStart"/>
      <w:r>
        <w:rPr>
          <w:rStyle w:val="Textoennegrita"/>
          <w:sz w:val="24"/>
          <w:szCs w:val="24"/>
        </w:rPr>
        <w:t>Crowley</w:t>
      </w:r>
      <w:proofErr w:type="spellEnd"/>
      <w:r>
        <w:rPr>
          <w:rStyle w:val="Textoennegrita"/>
          <w:sz w:val="24"/>
          <w:szCs w:val="24"/>
        </w:rPr>
        <w:t xml:space="preserve">, M. (et.al) (2023). “La ayuda de Estados Unidos a Ucrania, en cifras”, en </w:t>
      </w:r>
      <w:proofErr w:type="spellStart"/>
      <w:r w:rsidRPr="00C71E15">
        <w:rPr>
          <w:rStyle w:val="Textoennegrita"/>
          <w:i/>
          <w:sz w:val="24"/>
          <w:szCs w:val="24"/>
        </w:rPr>
        <w:t>The</w:t>
      </w:r>
      <w:proofErr w:type="spellEnd"/>
      <w:r w:rsidRPr="00C71E15">
        <w:rPr>
          <w:rStyle w:val="Textoennegrita"/>
          <w:i/>
          <w:sz w:val="24"/>
          <w:szCs w:val="24"/>
        </w:rPr>
        <w:t xml:space="preserve"> New York Times</w:t>
      </w:r>
      <w:r>
        <w:rPr>
          <w:rStyle w:val="Textoennegrita"/>
          <w:sz w:val="24"/>
          <w:szCs w:val="24"/>
        </w:rPr>
        <w:t xml:space="preserve"> en español, 14 de diciembre.</w:t>
      </w:r>
    </w:p>
    <w:p w:rsidR="001F22E3" w:rsidRPr="00914CCF" w:rsidRDefault="005A55D9" w:rsidP="001F22E3">
      <w:pPr>
        <w:pStyle w:val="Ttulo1"/>
        <w:jc w:val="both"/>
        <w:rPr>
          <w:b w:val="0"/>
        </w:rPr>
      </w:pPr>
      <w:hyperlink r:id="rId7" w:history="1">
        <w:r w:rsidR="001F22E3" w:rsidRPr="00914CCF">
          <w:rPr>
            <w:rStyle w:val="Hipervnculo"/>
            <w:b w:val="0"/>
            <w:sz w:val="24"/>
            <w:szCs w:val="24"/>
          </w:rPr>
          <w:t>https://www.nytimes.com/es/2023/12/14/espanol/ucrania-rusia-estados-unidos-ayuda.html</w:t>
        </w:r>
      </w:hyperlink>
    </w:p>
    <w:p w:rsidR="001F22E3" w:rsidRDefault="001F22E3" w:rsidP="001F22E3">
      <w:pPr>
        <w:spacing w:line="360" w:lineRule="auto"/>
        <w:jc w:val="both"/>
        <w:rPr>
          <w:rFonts w:ascii="Times New Roman" w:hAnsi="Times New Roman" w:cs="Times New Roman"/>
          <w:sz w:val="24"/>
          <w:szCs w:val="24"/>
        </w:rPr>
      </w:pPr>
      <w:r w:rsidRPr="004316BB">
        <w:rPr>
          <w:rFonts w:ascii="Times New Roman" w:hAnsi="Times New Roman" w:cs="Times New Roman"/>
          <w:sz w:val="24"/>
          <w:szCs w:val="24"/>
        </w:rPr>
        <w:t xml:space="preserve">Dimas, E. (2001). “Sobre la guerra en Yugoslavia”, en </w:t>
      </w:r>
      <w:r w:rsidRPr="004316BB">
        <w:rPr>
          <w:rFonts w:ascii="Times New Roman" w:hAnsi="Times New Roman" w:cs="Times New Roman"/>
          <w:i/>
          <w:iCs/>
          <w:sz w:val="24"/>
          <w:szCs w:val="24"/>
        </w:rPr>
        <w:t>Actualidad de la temática de los conflictos.</w:t>
      </w:r>
      <w:r w:rsidRPr="004316BB">
        <w:rPr>
          <w:rFonts w:ascii="Times New Roman" w:hAnsi="Times New Roman" w:cs="Times New Roman"/>
          <w:sz w:val="24"/>
          <w:szCs w:val="24"/>
        </w:rPr>
        <w:t xml:space="preserve"> MOVPAZ, La Habana.</w:t>
      </w:r>
    </w:p>
    <w:p w:rsidR="001F22E3" w:rsidRDefault="001F22E3" w:rsidP="001F22E3">
      <w:pPr>
        <w:pStyle w:val="Ttulo1"/>
        <w:rPr>
          <w:b w:val="0"/>
          <w:sz w:val="24"/>
          <w:szCs w:val="24"/>
        </w:rPr>
      </w:pPr>
      <w:proofErr w:type="spellStart"/>
      <w:r>
        <w:rPr>
          <w:b w:val="0"/>
          <w:sz w:val="24"/>
          <w:szCs w:val="24"/>
        </w:rPr>
        <w:t>Euronews</w:t>
      </w:r>
      <w:proofErr w:type="spellEnd"/>
      <w:r w:rsidRPr="006006C1">
        <w:rPr>
          <w:b w:val="0"/>
          <w:sz w:val="24"/>
          <w:szCs w:val="24"/>
        </w:rPr>
        <w:t xml:space="preserve"> (2023).</w:t>
      </w:r>
      <w:r>
        <w:rPr>
          <w:sz w:val="24"/>
          <w:szCs w:val="24"/>
        </w:rPr>
        <w:t xml:space="preserve"> </w:t>
      </w:r>
      <w:r>
        <w:rPr>
          <w:b w:val="0"/>
          <w:sz w:val="24"/>
          <w:szCs w:val="24"/>
        </w:rPr>
        <w:t>“</w:t>
      </w:r>
      <w:r w:rsidRPr="006006C1">
        <w:rPr>
          <w:b w:val="0"/>
          <w:sz w:val="24"/>
          <w:szCs w:val="24"/>
        </w:rPr>
        <w:t>El Gobierno de EE.UU. anuncia un nuevo envío de armamento a Ucrania por 250 millones de dólares</w:t>
      </w:r>
      <w:r>
        <w:rPr>
          <w:b w:val="0"/>
          <w:sz w:val="24"/>
          <w:szCs w:val="24"/>
        </w:rPr>
        <w:t xml:space="preserve">”. </w:t>
      </w:r>
      <w:r>
        <w:rPr>
          <w:b w:val="0"/>
          <w:i/>
          <w:sz w:val="24"/>
          <w:szCs w:val="24"/>
        </w:rPr>
        <w:t>EFE</w:t>
      </w:r>
      <w:r w:rsidRPr="006006C1">
        <w:rPr>
          <w:b w:val="0"/>
          <w:i/>
          <w:sz w:val="24"/>
          <w:szCs w:val="24"/>
        </w:rPr>
        <w:t>,</w:t>
      </w:r>
      <w:r>
        <w:rPr>
          <w:b w:val="0"/>
          <w:sz w:val="24"/>
          <w:szCs w:val="24"/>
        </w:rPr>
        <w:t xml:space="preserve"> </w:t>
      </w:r>
      <w:r w:rsidRPr="006006C1">
        <w:rPr>
          <w:b w:val="0"/>
          <w:sz w:val="24"/>
          <w:szCs w:val="24"/>
        </w:rPr>
        <w:t>28/12/2023.</w:t>
      </w:r>
    </w:p>
    <w:p w:rsidR="001F22E3" w:rsidRPr="00914CCF" w:rsidRDefault="005A55D9" w:rsidP="001F22E3">
      <w:pPr>
        <w:pStyle w:val="Ttulo1"/>
        <w:rPr>
          <w:rFonts w:eastAsiaTheme="minorHAnsi"/>
          <w:b w:val="0"/>
          <w:bCs w:val="0"/>
          <w:kern w:val="0"/>
          <w:sz w:val="24"/>
          <w:szCs w:val="24"/>
          <w:lang w:eastAsia="en-US"/>
        </w:rPr>
      </w:pPr>
      <w:hyperlink r:id="rId8" w:history="1">
        <w:r w:rsidR="001F22E3" w:rsidRPr="00914CCF">
          <w:rPr>
            <w:rStyle w:val="Hipervnculo"/>
            <w:b w:val="0"/>
            <w:sz w:val="24"/>
            <w:szCs w:val="24"/>
          </w:rPr>
          <w:t>https://es.euronews.com/2023/12/28/el-gobierno-de-eeuu-anuncia-un-nuevo-envio-de-armamento-a-ucrania-por-250-millones-de-dola</w:t>
        </w:r>
        <w:r w:rsidR="001F22E3" w:rsidRPr="00914CCF">
          <w:rPr>
            <w:rStyle w:val="Hipervnculo"/>
            <w:rFonts w:eastAsiaTheme="minorHAnsi"/>
            <w:b w:val="0"/>
            <w:kern w:val="0"/>
            <w:sz w:val="24"/>
            <w:szCs w:val="24"/>
            <w:lang w:eastAsia="en-US"/>
          </w:rPr>
          <w:t>res</w:t>
        </w:r>
      </w:hyperlink>
    </w:p>
    <w:p w:rsidR="001F22E3" w:rsidRPr="001961FC" w:rsidRDefault="001F22E3" w:rsidP="001F22E3">
      <w:pPr>
        <w:pStyle w:val="Ttulo1"/>
        <w:rPr>
          <w:rFonts w:eastAsiaTheme="minorHAnsi"/>
          <w:b w:val="0"/>
          <w:bCs w:val="0"/>
          <w:kern w:val="0"/>
          <w:sz w:val="24"/>
          <w:szCs w:val="24"/>
          <w:lang w:val="en-US" w:eastAsia="en-US"/>
        </w:rPr>
      </w:pPr>
      <w:r w:rsidRPr="00D919E4">
        <w:rPr>
          <w:sz w:val="24"/>
          <w:szCs w:val="24"/>
        </w:rPr>
        <w:t xml:space="preserve">________ </w:t>
      </w:r>
      <w:r>
        <w:rPr>
          <w:b w:val="0"/>
          <w:sz w:val="24"/>
          <w:szCs w:val="24"/>
        </w:rPr>
        <w:t xml:space="preserve"> (2024</w:t>
      </w:r>
      <w:r w:rsidRPr="006006C1">
        <w:rPr>
          <w:b w:val="0"/>
          <w:sz w:val="24"/>
          <w:szCs w:val="24"/>
        </w:rPr>
        <w:t>).</w:t>
      </w:r>
      <w:r>
        <w:rPr>
          <w:b w:val="0"/>
          <w:sz w:val="24"/>
          <w:szCs w:val="24"/>
        </w:rPr>
        <w:t xml:space="preserve"> “</w:t>
      </w:r>
      <w:r w:rsidRPr="009D332E">
        <w:rPr>
          <w:b w:val="0"/>
          <w:sz w:val="24"/>
          <w:szCs w:val="24"/>
        </w:rPr>
        <w:t>Más países se unen a EE.UU. y suspenden la financiación de la agencia de la ONU para los palestinos</w:t>
      </w:r>
      <w:r w:rsidRPr="005A63E7">
        <w:rPr>
          <w:b w:val="0"/>
          <w:sz w:val="24"/>
          <w:szCs w:val="24"/>
        </w:rPr>
        <w:t xml:space="preserve">”. </w:t>
      </w:r>
      <w:proofErr w:type="spellStart"/>
      <w:r w:rsidRPr="005A63E7">
        <w:rPr>
          <w:b w:val="0"/>
          <w:i/>
          <w:sz w:val="24"/>
          <w:szCs w:val="24"/>
          <w:lang w:val="en-US"/>
        </w:rPr>
        <w:t>Euronews</w:t>
      </w:r>
      <w:proofErr w:type="spellEnd"/>
      <w:r w:rsidRPr="005A63E7">
        <w:rPr>
          <w:b w:val="0"/>
          <w:i/>
          <w:sz w:val="24"/>
          <w:szCs w:val="24"/>
          <w:lang w:val="en-US"/>
        </w:rPr>
        <w:t>-AP</w:t>
      </w:r>
      <w:proofErr w:type="gramStart"/>
      <w:r w:rsidRPr="005A63E7">
        <w:rPr>
          <w:b w:val="0"/>
          <w:sz w:val="24"/>
          <w:szCs w:val="24"/>
          <w:lang w:val="en-US"/>
        </w:rPr>
        <w:t>,</w:t>
      </w:r>
      <w:r>
        <w:rPr>
          <w:b w:val="0"/>
          <w:sz w:val="24"/>
          <w:szCs w:val="24"/>
          <w:lang w:val="en-US"/>
        </w:rPr>
        <w:t xml:space="preserve"> </w:t>
      </w:r>
      <w:r w:rsidRPr="005A63E7">
        <w:rPr>
          <w:b w:val="0"/>
          <w:sz w:val="24"/>
          <w:szCs w:val="24"/>
          <w:lang w:val="en-US"/>
        </w:rPr>
        <w:t xml:space="preserve"> 28</w:t>
      </w:r>
      <w:proofErr w:type="gramEnd"/>
      <w:r w:rsidRPr="005A63E7">
        <w:rPr>
          <w:b w:val="0"/>
          <w:sz w:val="24"/>
          <w:szCs w:val="24"/>
          <w:lang w:val="en-US"/>
        </w:rPr>
        <w:t xml:space="preserve">-1. </w:t>
      </w:r>
    </w:p>
    <w:p w:rsidR="001F22E3" w:rsidRPr="00914CCF" w:rsidRDefault="005A55D9" w:rsidP="001F22E3">
      <w:pPr>
        <w:pStyle w:val="Ttulo1"/>
        <w:jc w:val="both"/>
        <w:rPr>
          <w:b w:val="0"/>
          <w:lang w:val="en-US"/>
        </w:rPr>
      </w:pPr>
      <w:hyperlink r:id="rId9" w:history="1">
        <w:r w:rsidR="001F22E3" w:rsidRPr="00914CCF">
          <w:rPr>
            <w:rStyle w:val="Hipervnculo"/>
            <w:b w:val="0"/>
            <w:sz w:val="24"/>
            <w:szCs w:val="24"/>
            <w:lang w:val="en-US"/>
          </w:rPr>
          <w:t>https://es.euronews.com/2024/01/28/mas-paises-se-unen-a-eeuu-y-suspenden-la-financiacion-de-la-agencia-de-la-onu-para-los-palestinos</w:t>
        </w:r>
      </w:hyperlink>
    </w:p>
    <w:p w:rsidR="001F22E3" w:rsidRPr="00556915" w:rsidRDefault="001F22E3" w:rsidP="001F22E3">
      <w:pPr>
        <w:pStyle w:val="Ttulo1"/>
        <w:rPr>
          <w:rFonts w:eastAsiaTheme="minorHAnsi"/>
          <w:b w:val="0"/>
          <w:bCs w:val="0"/>
          <w:kern w:val="0"/>
          <w:sz w:val="24"/>
          <w:szCs w:val="24"/>
          <w:lang w:eastAsia="en-US"/>
        </w:rPr>
      </w:pPr>
      <w:proofErr w:type="spellStart"/>
      <w:r w:rsidRPr="00556915">
        <w:rPr>
          <w:b w:val="0"/>
          <w:sz w:val="24"/>
          <w:szCs w:val="24"/>
        </w:rPr>
        <w:t>Farooq</w:t>
      </w:r>
      <w:proofErr w:type="spellEnd"/>
      <w:r w:rsidRPr="00556915">
        <w:rPr>
          <w:b w:val="0"/>
          <w:sz w:val="24"/>
          <w:szCs w:val="24"/>
        </w:rPr>
        <w:t>, U (2019).</w:t>
      </w:r>
      <w:r w:rsidRPr="00556915">
        <w:rPr>
          <w:sz w:val="24"/>
          <w:szCs w:val="24"/>
        </w:rPr>
        <w:t xml:space="preserve"> “</w:t>
      </w:r>
      <w:proofErr w:type="spellStart"/>
      <w:r w:rsidRPr="00556915">
        <w:rPr>
          <w:b w:val="0"/>
          <w:sz w:val="24"/>
          <w:szCs w:val="24"/>
        </w:rPr>
        <w:t>Trump</w:t>
      </w:r>
      <w:proofErr w:type="spellEnd"/>
      <w:r w:rsidRPr="00556915">
        <w:rPr>
          <w:b w:val="0"/>
          <w:sz w:val="24"/>
          <w:szCs w:val="24"/>
        </w:rPr>
        <w:t xml:space="preserve"> insinuó retirarse de la OTAN según informe periodístico en </w:t>
      </w:r>
      <w:proofErr w:type="spellStart"/>
      <w:r w:rsidRPr="00556915">
        <w:rPr>
          <w:b w:val="0"/>
          <w:i/>
          <w:sz w:val="24"/>
          <w:szCs w:val="24"/>
        </w:rPr>
        <w:t>Anadolu</w:t>
      </w:r>
      <w:proofErr w:type="spellEnd"/>
      <w:r w:rsidRPr="00556915">
        <w:rPr>
          <w:b w:val="0"/>
          <w:i/>
          <w:sz w:val="24"/>
          <w:szCs w:val="24"/>
        </w:rPr>
        <w:t xml:space="preserve"> </w:t>
      </w:r>
      <w:proofErr w:type="spellStart"/>
      <w:r w:rsidRPr="00556915">
        <w:rPr>
          <w:b w:val="0"/>
          <w:i/>
          <w:sz w:val="24"/>
          <w:szCs w:val="24"/>
        </w:rPr>
        <w:t>Ajansi</w:t>
      </w:r>
      <w:proofErr w:type="spellEnd"/>
      <w:r w:rsidRPr="00556915">
        <w:rPr>
          <w:b w:val="0"/>
          <w:sz w:val="24"/>
          <w:szCs w:val="24"/>
        </w:rPr>
        <w:t xml:space="preserve"> (AA), 16.1.</w:t>
      </w:r>
    </w:p>
    <w:p w:rsidR="001F22E3" w:rsidRPr="00914CCF" w:rsidRDefault="005A55D9" w:rsidP="001F22E3">
      <w:pPr>
        <w:spacing w:line="360" w:lineRule="auto"/>
        <w:jc w:val="both"/>
        <w:rPr>
          <w:rFonts w:ascii="Times New Roman" w:hAnsi="Times New Roman" w:cs="Times New Roman"/>
          <w:sz w:val="24"/>
          <w:szCs w:val="24"/>
        </w:rPr>
      </w:pPr>
      <w:hyperlink r:id="rId10" w:history="1">
        <w:r w:rsidR="001F22E3" w:rsidRPr="00914CCF">
          <w:rPr>
            <w:rStyle w:val="Hipervnculo"/>
            <w:rFonts w:ascii="Times New Roman" w:hAnsi="Times New Roman" w:cs="Times New Roman"/>
            <w:sz w:val="24"/>
            <w:szCs w:val="24"/>
          </w:rPr>
          <w:t>https://www.aa.com.tr/es/pol%C3%ADtica/trump-insinu%C3%B3-retirarse-de-la-otan-seg%C3%BAn-informe-period%C3%ADstico/1365831</w:t>
        </w:r>
      </w:hyperlink>
    </w:p>
    <w:p w:rsidR="001F22E3" w:rsidRDefault="001F22E3" w:rsidP="001F22E3">
      <w:pPr>
        <w:jc w:val="both"/>
        <w:rPr>
          <w:rFonts w:ascii="Times New Roman" w:hAnsi="Times New Roman" w:cs="Times New Roman"/>
          <w:sz w:val="24"/>
          <w:szCs w:val="24"/>
        </w:rPr>
      </w:pPr>
      <w:r>
        <w:rPr>
          <w:rFonts w:ascii="Times New Roman" w:hAnsi="Times New Roman" w:cs="Times New Roman"/>
          <w:sz w:val="24"/>
          <w:szCs w:val="24"/>
        </w:rPr>
        <w:t xml:space="preserve">Gómez Abascal, E. (2013). </w:t>
      </w:r>
      <w:r w:rsidRPr="00F312AE">
        <w:rPr>
          <w:rFonts w:ascii="Times New Roman" w:hAnsi="Times New Roman" w:cs="Times New Roman"/>
          <w:i/>
          <w:sz w:val="24"/>
          <w:szCs w:val="24"/>
        </w:rPr>
        <w:t>El otoño del Imperio en el Medio Oriente. De las Torres Gemelas a la Primavera Árabe</w:t>
      </w:r>
      <w:r>
        <w:rPr>
          <w:rFonts w:ascii="Times New Roman" w:hAnsi="Times New Roman" w:cs="Times New Roman"/>
          <w:sz w:val="24"/>
          <w:szCs w:val="24"/>
        </w:rPr>
        <w:t>. La Habana, Editora Política.</w:t>
      </w:r>
    </w:p>
    <w:p w:rsidR="001F22E3" w:rsidRDefault="001F22E3" w:rsidP="001F22E3">
      <w:pPr>
        <w:spacing w:line="360" w:lineRule="auto"/>
        <w:jc w:val="both"/>
        <w:rPr>
          <w:rFonts w:ascii="Times New Roman" w:hAnsi="Times New Roman" w:cs="Times New Roman"/>
          <w:sz w:val="24"/>
          <w:szCs w:val="24"/>
        </w:rPr>
      </w:pPr>
      <w:r w:rsidRPr="004316BB">
        <w:rPr>
          <w:rFonts w:ascii="Times New Roman" w:hAnsi="Times New Roman" w:cs="Times New Roman"/>
          <w:sz w:val="24"/>
          <w:szCs w:val="24"/>
        </w:rPr>
        <w:t xml:space="preserve">González Torres, C. D. (2001). “La manipulación del mensaje “oficial” sobre Kosovo, pasado y presente de una regularidad”, en </w:t>
      </w:r>
      <w:r w:rsidRPr="004316BB">
        <w:rPr>
          <w:rFonts w:ascii="Times New Roman" w:hAnsi="Times New Roman" w:cs="Times New Roman"/>
          <w:i/>
          <w:iCs/>
          <w:sz w:val="24"/>
          <w:szCs w:val="24"/>
        </w:rPr>
        <w:t>Actualidad de la temática de los conflictos.</w:t>
      </w:r>
      <w:r w:rsidRPr="004316BB">
        <w:rPr>
          <w:rFonts w:ascii="Times New Roman" w:hAnsi="Times New Roman" w:cs="Times New Roman"/>
          <w:sz w:val="24"/>
          <w:szCs w:val="24"/>
        </w:rPr>
        <w:t xml:space="preserve"> MOVPAZ, La Habana.</w:t>
      </w:r>
    </w:p>
    <w:p w:rsidR="00DC61B8" w:rsidRDefault="00DC61B8" w:rsidP="001F22E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Gurpegui</w:t>
      </w:r>
      <w:proofErr w:type="spellEnd"/>
      <w:r>
        <w:rPr>
          <w:rFonts w:ascii="Times New Roman" w:hAnsi="Times New Roman" w:cs="Times New Roman"/>
          <w:sz w:val="24"/>
          <w:szCs w:val="24"/>
        </w:rPr>
        <w:t xml:space="preserve">, J. A. (2025). “La administración de Donald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y las relaciones trasatlánticas”. Intervención especial en la VI Conferencia de Estudios sobre Estados Unidos y Procesos Hemisféricos, Centro de Estudios Hemisféricos y sobre EE.UU. (CEHSEU)</w:t>
      </w:r>
      <w:r w:rsidR="00FD1575">
        <w:rPr>
          <w:rFonts w:ascii="Times New Roman" w:hAnsi="Times New Roman" w:cs="Times New Roman"/>
          <w:sz w:val="24"/>
          <w:szCs w:val="24"/>
        </w:rPr>
        <w:t>, 28-5</w:t>
      </w:r>
      <w:r>
        <w:rPr>
          <w:rFonts w:ascii="Times New Roman" w:hAnsi="Times New Roman" w:cs="Times New Roman"/>
          <w:sz w:val="24"/>
          <w:szCs w:val="24"/>
        </w:rPr>
        <w:t>.</w:t>
      </w:r>
    </w:p>
    <w:p w:rsidR="001F22E3" w:rsidRDefault="001F22E3" w:rsidP="001F22E3">
      <w:pPr>
        <w:pStyle w:val="Ttulo1"/>
        <w:jc w:val="both"/>
        <w:rPr>
          <w:b w:val="0"/>
          <w:sz w:val="24"/>
          <w:szCs w:val="24"/>
        </w:rPr>
      </w:pPr>
      <w:proofErr w:type="spellStart"/>
      <w:r w:rsidRPr="00BB78E4">
        <w:rPr>
          <w:b w:val="0"/>
          <w:sz w:val="24"/>
          <w:szCs w:val="24"/>
        </w:rPr>
        <w:t>Infobae</w:t>
      </w:r>
      <w:proofErr w:type="spellEnd"/>
      <w:r w:rsidRPr="00BB78E4">
        <w:rPr>
          <w:b w:val="0"/>
          <w:sz w:val="24"/>
          <w:szCs w:val="24"/>
        </w:rPr>
        <w:t xml:space="preserve"> (2025).</w:t>
      </w:r>
      <w:r>
        <w:rPr>
          <w:sz w:val="24"/>
          <w:szCs w:val="24"/>
        </w:rPr>
        <w:t xml:space="preserve"> “</w:t>
      </w:r>
      <w:r w:rsidRPr="00BB78E4">
        <w:rPr>
          <w:b w:val="0"/>
          <w:sz w:val="24"/>
          <w:szCs w:val="24"/>
        </w:rPr>
        <w:t>La Unión Europea presiona al régimen de Irán para reanudar las inspecciones nucleares tras el conflicto con Israel</w:t>
      </w:r>
      <w:r>
        <w:rPr>
          <w:b w:val="0"/>
          <w:sz w:val="24"/>
          <w:szCs w:val="24"/>
        </w:rPr>
        <w:t>”. 01,</w:t>
      </w:r>
      <w:r w:rsidR="00DC61B8">
        <w:rPr>
          <w:b w:val="0"/>
          <w:sz w:val="24"/>
          <w:szCs w:val="24"/>
        </w:rPr>
        <w:t xml:space="preserve"> </w:t>
      </w:r>
      <w:r>
        <w:rPr>
          <w:b w:val="0"/>
          <w:sz w:val="24"/>
          <w:szCs w:val="24"/>
        </w:rPr>
        <w:t>Jul.</w:t>
      </w:r>
    </w:p>
    <w:p w:rsidR="001F22E3" w:rsidRPr="00914CCF" w:rsidRDefault="005A55D9" w:rsidP="001F22E3">
      <w:pPr>
        <w:pStyle w:val="Ttulo1"/>
        <w:jc w:val="both"/>
        <w:rPr>
          <w:b w:val="0"/>
        </w:rPr>
      </w:pPr>
      <w:hyperlink r:id="rId11" w:history="1">
        <w:r w:rsidR="001F22E3" w:rsidRPr="00914CCF">
          <w:rPr>
            <w:rStyle w:val="Hipervnculo"/>
            <w:b w:val="0"/>
            <w:sz w:val="24"/>
            <w:szCs w:val="24"/>
          </w:rPr>
          <w:t>https://www.infobae.com/america/mundo/2025/07/02/la-union-europea-presiona-al-regimen-de-iran-para-reanudar-las-inspecciones-nucleares-tras-el-conflicto-con-israel/</w:t>
        </w:r>
      </w:hyperlink>
    </w:p>
    <w:p w:rsidR="001F22E3" w:rsidRPr="00DA1347" w:rsidRDefault="001F22E3" w:rsidP="001F22E3">
      <w:pPr>
        <w:pStyle w:val="Ttulo1"/>
        <w:jc w:val="both"/>
        <w:rPr>
          <w:b w:val="0"/>
          <w:sz w:val="24"/>
          <w:szCs w:val="24"/>
        </w:rPr>
      </w:pPr>
      <w:proofErr w:type="spellStart"/>
      <w:r w:rsidRPr="00DA1347">
        <w:rPr>
          <w:b w:val="0"/>
          <w:sz w:val="24"/>
          <w:szCs w:val="24"/>
        </w:rPr>
        <w:t>Moniz</w:t>
      </w:r>
      <w:proofErr w:type="spellEnd"/>
      <w:r w:rsidRPr="00DA1347">
        <w:rPr>
          <w:b w:val="0"/>
          <w:sz w:val="24"/>
          <w:szCs w:val="24"/>
        </w:rPr>
        <w:t xml:space="preserve"> </w:t>
      </w:r>
      <w:proofErr w:type="spellStart"/>
      <w:r w:rsidRPr="00DA1347">
        <w:rPr>
          <w:b w:val="0"/>
          <w:sz w:val="24"/>
          <w:szCs w:val="24"/>
        </w:rPr>
        <w:t>Bandeira</w:t>
      </w:r>
      <w:proofErr w:type="spellEnd"/>
      <w:r w:rsidRPr="00DA1347">
        <w:rPr>
          <w:b w:val="0"/>
          <w:sz w:val="24"/>
          <w:szCs w:val="24"/>
        </w:rPr>
        <w:t xml:space="preserve">, L. A. (2010). </w:t>
      </w:r>
      <w:r w:rsidRPr="00DA1347">
        <w:rPr>
          <w:b w:val="0"/>
          <w:i/>
          <w:iCs/>
          <w:sz w:val="24"/>
          <w:szCs w:val="24"/>
        </w:rPr>
        <w:t>La formación del Imperio Americano. De la guerra contra España a la guerra en Irak.</w:t>
      </w:r>
      <w:r w:rsidRPr="00DA1347">
        <w:rPr>
          <w:b w:val="0"/>
          <w:sz w:val="24"/>
          <w:szCs w:val="24"/>
        </w:rPr>
        <w:t xml:space="preserve"> La Habana, Fondo Editorial Casa de las Américas.</w:t>
      </w:r>
    </w:p>
    <w:p w:rsidR="001F22E3" w:rsidRDefault="001F22E3" w:rsidP="001F22E3">
      <w:pPr>
        <w:jc w:val="both"/>
        <w:rPr>
          <w:rFonts w:ascii="Times New Roman" w:hAnsi="Times New Roman" w:cs="Times New Roman"/>
          <w:sz w:val="24"/>
          <w:szCs w:val="24"/>
        </w:rPr>
      </w:pPr>
      <w:r w:rsidRPr="00EC54E9">
        <w:rPr>
          <w:rFonts w:ascii="Times New Roman" w:hAnsi="Times New Roman" w:cs="Times New Roman"/>
          <w:sz w:val="24"/>
          <w:szCs w:val="24"/>
        </w:rPr>
        <w:t>Montero, O. (2013)</w:t>
      </w:r>
      <w:r>
        <w:rPr>
          <w:rFonts w:ascii="Times New Roman" w:hAnsi="Times New Roman" w:cs="Times New Roman"/>
          <w:sz w:val="24"/>
          <w:szCs w:val="24"/>
        </w:rPr>
        <w:t xml:space="preserve">. “La Unión Europea: Un modelo de integración”, en </w:t>
      </w:r>
      <w:r w:rsidRPr="00436FBE">
        <w:rPr>
          <w:rFonts w:ascii="Times New Roman" w:hAnsi="Times New Roman" w:cs="Times New Roman"/>
          <w:i/>
          <w:sz w:val="24"/>
          <w:szCs w:val="24"/>
        </w:rPr>
        <w:t>El mundo contemporáneo en crisis.</w:t>
      </w:r>
      <w:r>
        <w:rPr>
          <w:rFonts w:ascii="Times New Roman" w:hAnsi="Times New Roman" w:cs="Times New Roman"/>
          <w:sz w:val="24"/>
          <w:szCs w:val="24"/>
        </w:rPr>
        <w:t xml:space="preserve"> La Habana, Editorial Universitaria Félix Varela.</w:t>
      </w:r>
    </w:p>
    <w:p w:rsidR="001F22E3" w:rsidRDefault="001F22E3" w:rsidP="001F22E3">
      <w:pPr>
        <w:pStyle w:val="Ttulo1"/>
        <w:jc w:val="both"/>
        <w:rPr>
          <w:b w:val="0"/>
          <w:sz w:val="24"/>
          <w:szCs w:val="24"/>
        </w:rPr>
      </w:pPr>
      <w:r w:rsidRPr="003A785F">
        <w:rPr>
          <w:b w:val="0"/>
          <w:sz w:val="24"/>
          <w:szCs w:val="24"/>
        </w:rPr>
        <w:t>Murray, S; Vázquez, E. (2025).</w:t>
      </w:r>
      <w:r>
        <w:rPr>
          <w:sz w:val="24"/>
          <w:szCs w:val="24"/>
        </w:rPr>
        <w:t xml:space="preserve"> </w:t>
      </w:r>
      <w:r w:rsidR="00914CCF">
        <w:rPr>
          <w:sz w:val="24"/>
          <w:szCs w:val="24"/>
        </w:rPr>
        <w:t>“</w:t>
      </w:r>
      <w:r w:rsidRPr="003A785F">
        <w:rPr>
          <w:b w:val="0"/>
          <w:sz w:val="24"/>
          <w:szCs w:val="24"/>
        </w:rPr>
        <w:t>¿Tiene Israel derecho a bombardear Irán? La UE está dividida</w:t>
      </w:r>
      <w:r>
        <w:rPr>
          <w:b w:val="0"/>
          <w:sz w:val="24"/>
          <w:szCs w:val="24"/>
        </w:rPr>
        <w:t xml:space="preserve">”, en </w:t>
      </w:r>
      <w:proofErr w:type="spellStart"/>
      <w:r w:rsidRPr="0035158A">
        <w:rPr>
          <w:b w:val="0"/>
          <w:i/>
          <w:sz w:val="24"/>
          <w:szCs w:val="24"/>
        </w:rPr>
        <w:t>Euronews</w:t>
      </w:r>
      <w:proofErr w:type="spellEnd"/>
      <w:r>
        <w:rPr>
          <w:b w:val="0"/>
          <w:sz w:val="24"/>
          <w:szCs w:val="24"/>
        </w:rPr>
        <w:t>, 19-6.</w:t>
      </w:r>
    </w:p>
    <w:p w:rsidR="001F22E3" w:rsidRPr="00914CCF" w:rsidRDefault="005A55D9" w:rsidP="001F22E3">
      <w:pPr>
        <w:pStyle w:val="Ttulo1"/>
        <w:jc w:val="both"/>
        <w:rPr>
          <w:b w:val="0"/>
          <w:sz w:val="24"/>
          <w:szCs w:val="24"/>
        </w:rPr>
      </w:pPr>
      <w:hyperlink r:id="rId12" w:history="1">
        <w:r w:rsidR="001F22E3" w:rsidRPr="00914CCF">
          <w:rPr>
            <w:rStyle w:val="Hipervnculo"/>
            <w:b w:val="0"/>
            <w:sz w:val="24"/>
            <w:szCs w:val="24"/>
          </w:rPr>
          <w:t>https://es.euronews.com/my-europe/2025/06/19/tiene-israel-derecho-a-bombardear-iran-la-ue-esta-dividida</w:t>
        </w:r>
      </w:hyperlink>
      <w:r w:rsidR="001F22E3" w:rsidRPr="00914CCF">
        <w:rPr>
          <w:b w:val="0"/>
          <w:sz w:val="24"/>
          <w:szCs w:val="24"/>
        </w:rPr>
        <w:t xml:space="preserve"> </w:t>
      </w:r>
    </w:p>
    <w:p w:rsidR="001F22E3" w:rsidRDefault="001F22E3" w:rsidP="001F22E3">
      <w:pPr>
        <w:jc w:val="both"/>
        <w:rPr>
          <w:rFonts w:ascii="Times New Roman" w:hAnsi="Times New Roman" w:cs="Times New Roman"/>
          <w:sz w:val="24"/>
          <w:szCs w:val="24"/>
        </w:rPr>
      </w:pPr>
      <w:proofErr w:type="spellStart"/>
      <w:r>
        <w:rPr>
          <w:rFonts w:ascii="Times New Roman" w:hAnsi="Times New Roman" w:cs="Times New Roman"/>
          <w:sz w:val="24"/>
          <w:szCs w:val="24"/>
        </w:rPr>
        <w:t>Palau</w:t>
      </w:r>
      <w:proofErr w:type="spellEnd"/>
      <w:r>
        <w:rPr>
          <w:rFonts w:ascii="Times New Roman" w:hAnsi="Times New Roman" w:cs="Times New Roman"/>
          <w:sz w:val="24"/>
          <w:szCs w:val="24"/>
        </w:rPr>
        <w:t xml:space="preserve">, J. (1999). </w:t>
      </w:r>
      <w:r w:rsidRPr="008837EF">
        <w:rPr>
          <w:rFonts w:ascii="Times New Roman" w:hAnsi="Times New Roman" w:cs="Times New Roman"/>
          <w:i/>
          <w:iCs/>
          <w:sz w:val="24"/>
          <w:szCs w:val="24"/>
        </w:rPr>
        <w:t>El espejismo yugoslavo. Lo que no se ha dicho sobre las guerras de Yugoslavia</w:t>
      </w:r>
      <w:r w:rsidRPr="008837EF">
        <w:rPr>
          <w:rFonts w:ascii="Times New Roman" w:hAnsi="Times New Roman" w:cs="Times New Roman"/>
          <w:sz w:val="24"/>
          <w:szCs w:val="24"/>
        </w:rPr>
        <w:t>. Editora Política, La Habana.</w:t>
      </w:r>
    </w:p>
    <w:p w:rsidR="001F22E3" w:rsidRPr="006006C1" w:rsidRDefault="001F22E3" w:rsidP="001F22E3">
      <w:pPr>
        <w:pStyle w:val="Ttulo1"/>
        <w:rPr>
          <w:b w:val="0"/>
          <w:sz w:val="24"/>
          <w:szCs w:val="24"/>
          <w:lang w:val="en-US"/>
        </w:rPr>
      </w:pPr>
      <w:r w:rsidRPr="006B5530">
        <w:rPr>
          <w:b w:val="0"/>
          <w:sz w:val="24"/>
          <w:szCs w:val="24"/>
        </w:rPr>
        <w:t>RT</w:t>
      </w:r>
      <w:r>
        <w:rPr>
          <w:b w:val="0"/>
          <w:sz w:val="24"/>
          <w:szCs w:val="24"/>
        </w:rPr>
        <w:t xml:space="preserve"> (2024). “</w:t>
      </w:r>
      <w:r w:rsidRPr="006B5530">
        <w:rPr>
          <w:b w:val="0"/>
          <w:sz w:val="24"/>
          <w:szCs w:val="24"/>
        </w:rPr>
        <w:t>Comienzan los mayores ejercicios de la OTAN desde la Guerra Fría cerca de las fronteras de Rusia”.</w:t>
      </w:r>
      <w:r w:rsidRPr="006B5530">
        <w:t xml:space="preserve"> </w:t>
      </w:r>
      <w:r w:rsidRPr="006006C1">
        <w:rPr>
          <w:b w:val="0"/>
          <w:sz w:val="24"/>
          <w:szCs w:val="24"/>
          <w:lang w:val="en-US"/>
        </w:rPr>
        <w:t>Russia Today, 31 de enero.</w:t>
      </w:r>
    </w:p>
    <w:p w:rsidR="001F22E3" w:rsidRPr="00914CCF" w:rsidRDefault="005A55D9" w:rsidP="001F22E3">
      <w:pPr>
        <w:pStyle w:val="Ttulo1"/>
        <w:jc w:val="both"/>
        <w:rPr>
          <w:b w:val="0"/>
          <w:lang w:val="en-US"/>
        </w:rPr>
      </w:pPr>
      <w:hyperlink r:id="rId13" w:history="1">
        <w:r w:rsidR="001F22E3" w:rsidRPr="00914CCF">
          <w:rPr>
            <w:rStyle w:val="Hipervnculo"/>
            <w:b w:val="0"/>
            <w:sz w:val="24"/>
            <w:szCs w:val="24"/>
            <w:lang w:val="en-US"/>
          </w:rPr>
          <w:t>https://actualidad.rt.com/actualidad/497620-mayores-ejercicios-otan-guerra-fria-fronteras-rusia</w:t>
        </w:r>
      </w:hyperlink>
    </w:p>
    <w:p w:rsidR="001F22E3" w:rsidRPr="003D1F66" w:rsidRDefault="001F22E3" w:rsidP="001F22E3">
      <w:pPr>
        <w:pStyle w:val="Ttulo1"/>
        <w:jc w:val="both"/>
        <w:rPr>
          <w:b w:val="0"/>
          <w:sz w:val="24"/>
          <w:szCs w:val="24"/>
          <w:lang w:val="en-US"/>
        </w:rPr>
      </w:pPr>
      <w:proofErr w:type="spellStart"/>
      <w:r>
        <w:rPr>
          <w:b w:val="0"/>
          <w:sz w:val="24"/>
          <w:szCs w:val="24"/>
        </w:rPr>
        <w:t>Smialek</w:t>
      </w:r>
      <w:proofErr w:type="spellEnd"/>
      <w:r>
        <w:rPr>
          <w:b w:val="0"/>
          <w:sz w:val="24"/>
          <w:szCs w:val="24"/>
        </w:rPr>
        <w:t>, J. (2025)</w:t>
      </w:r>
      <w:r w:rsidRPr="003D1F66">
        <w:rPr>
          <w:b w:val="0"/>
          <w:sz w:val="24"/>
          <w:szCs w:val="24"/>
        </w:rPr>
        <w:t>.</w:t>
      </w:r>
      <w:r>
        <w:rPr>
          <w:b w:val="0"/>
          <w:sz w:val="24"/>
          <w:szCs w:val="24"/>
        </w:rPr>
        <w:t xml:space="preserve"> “</w:t>
      </w:r>
      <w:proofErr w:type="spellStart"/>
      <w:r>
        <w:rPr>
          <w:b w:val="0"/>
          <w:sz w:val="24"/>
          <w:szCs w:val="24"/>
        </w:rPr>
        <w:t>Trump</w:t>
      </w:r>
      <w:proofErr w:type="spellEnd"/>
      <w:r>
        <w:rPr>
          <w:b w:val="0"/>
          <w:sz w:val="24"/>
          <w:szCs w:val="24"/>
        </w:rPr>
        <w:t xml:space="preserve"> está uniendo a Europa”. </w:t>
      </w:r>
      <w:r w:rsidRPr="003D1F66">
        <w:rPr>
          <w:b w:val="0"/>
          <w:sz w:val="24"/>
          <w:szCs w:val="24"/>
          <w:lang w:val="en-US"/>
        </w:rPr>
        <w:t xml:space="preserve">The New York Times, 21 de </w:t>
      </w:r>
      <w:proofErr w:type="gramStart"/>
      <w:r w:rsidRPr="003D1F66">
        <w:rPr>
          <w:b w:val="0"/>
          <w:sz w:val="24"/>
          <w:szCs w:val="24"/>
          <w:lang w:val="en-US"/>
        </w:rPr>
        <w:t>julio</w:t>
      </w:r>
      <w:proofErr w:type="gramEnd"/>
      <w:r w:rsidRPr="003D1F66">
        <w:rPr>
          <w:b w:val="0"/>
          <w:sz w:val="24"/>
          <w:szCs w:val="24"/>
          <w:lang w:val="en-US"/>
        </w:rPr>
        <w:t>.</w:t>
      </w:r>
    </w:p>
    <w:p w:rsidR="001F22E3" w:rsidRDefault="005A55D9" w:rsidP="001F22E3">
      <w:pPr>
        <w:pStyle w:val="Ttulo1"/>
        <w:jc w:val="both"/>
        <w:rPr>
          <w:b w:val="0"/>
          <w:sz w:val="24"/>
          <w:szCs w:val="24"/>
          <w:lang w:val="en-US"/>
        </w:rPr>
      </w:pPr>
      <w:hyperlink r:id="rId14" w:history="1">
        <w:r w:rsidR="001F22E3" w:rsidRPr="00D11658">
          <w:rPr>
            <w:rStyle w:val="Hipervnculo"/>
            <w:b w:val="0"/>
            <w:sz w:val="24"/>
            <w:szCs w:val="24"/>
            <w:lang w:val="en-US"/>
          </w:rPr>
          <w:t>https://www.nytimes.com/es/2025/07/21/espanol/mundo/trump-union-europea.html?campaign_id=42&amp;emc=edit_bn_20250722&amp;instance_id=158980&amp;nl=el-</w:t>
        </w:r>
        <w:r w:rsidR="001F22E3" w:rsidRPr="00D11658">
          <w:rPr>
            <w:rStyle w:val="Hipervnculo"/>
            <w:b w:val="0"/>
            <w:sz w:val="24"/>
            <w:szCs w:val="24"/>
            <w:lang w:val="en-US"/>
          </w:rPr>
          <w:lastRenderedPageBreak/>
          <w:t>times&amp;regi_id=228752429&amp;segment_id=202352&amp;user_id=004afd8ad13b8689e9a58efd7715898f</w:t>
        </w:r>
      </w:hyperlink>
    </w:p>
    <w:p w:rsidR="00914CCF" w:rsidRPr="00737EFB" w:rsidRDefault="00914CCF" w:rsidP="001F22E3">
      <w:pPr>
        <w:jc w:val="both"/>
        <w:rPr>
          <w:rFonts w:ascii="Times New Roman" w:hAnsi="Times New Roman" w:cs="Times New Roman"/>
          <w:sz w:val="24"/>
          <w:szCs w:val="24"/>
          <w:lang w:val="en-US"/>
        </w:rPr>
      </w:pPr>
    </w:p>
    <w:p w:rsidR="001F22E3" w:rsidRDefault="001F22E3" w:rsidP="001F22E3">
      <w:pPr>
        <w:jc w:val="both"/>
        <w:rPr>
          <w:rFonts w:ascii="Times New Roman" w:hAnsi="Times New Roman" w:cs="Times New Roman"/>
          <w:sz w:val="24"/>
          <w:szCs w:val="24"/>
        </w:rPr>
      </w:pPr>
      <w:r>
        <w:rPr>
          <w:rFonts w:ascii="Times New Roman" w:hAnsi="Times New Roman" w:cs="Times New Roman"/>
          <w:sz w:val="24"/>
          <w:szCs w:val="24"/>
        </w:rPr>
        <w:t xml:space="preserve">UE (2024) “Historia de la Unión Europea”, en </w:t>
      </w:r>
      <w:r w:rsidRPr="00501971">
        <w:rPr>
          <w:rFonts w:ascii="Times New Roman" w:hAnsi="Times New Roman" w:cs="Times New Roman"/>
          <w:i/>
          <w:sz w:val="24"/>
          <w:szCs w:val="24"/>
        </w:rPr>
        <w:t>Web Oficial de la Unión Europea</w:t>
      </w:r>
      <w:r>
        <w:rPr>
          <w:rFonts w:ascii="Times New Roman" w:hAnsi="Times New Roman" w:cs="Times New Roman"/>
          <w:sz w:val="24"/>
          <w:szCs w:val="24"/>
        </w:rPr>
        <w:t>. Consultada el 31 de enero de 2024.</w:t>
      </w:r>
    </w:p>
    <w:p w:rsidR="001F22E3" w:rsidRPr="00914CCF" w:rsidRDefault="005A55D9" w:rsidP="001F22E3">
      <w:pPr>
        <w:jc w:val="both"/>
        <w:rPr>
          <w:rFonts w:ascii="Times New Roman" w:hAnsi="Times New Roman" w:cs="Times New Roman"/>
        </w:rPr>
      </w:pPr>
      <w:hyperlink r:id="rId15" w:history="1">
        <w:r w:rsidR="001F22E3" w:rsidRPr="00914CCF">
          <w:rPr>
            <w:rStyle w:val="Hipervnculo"/>
            <w:rFonts w:ascii="Times New Roman" w:hAnsi="Times New Roman" w:cs="Times New Roman"/>
            <w:sz w:val="24"/>
            <w:szCs w:val="24"/>
          </w:rPr>
          <w:t>https://european-union.europa.eu/principles-countries-history/history-eu/2000-09_es</w:t>
        </w:r>
      </w:hyperlink>
    </w:p>
    <w:p w:rsidR="001F22E3" w:rsidRPr="00EB21BF" w:rsidRDefault="001F22E3" w:rsidP="001F22E3">
      <w:pPr>
        <w:jc w:val="both"/>
        <w:rPr>
          <w:rFonts w:ascii="Times New Roman" w:hAnsi="Times New Roman" w:cs="Times New Roman"/>
          <w:sz w:val="24"/>
          <w:szCs w:val="24"/>
        </w:rPr>
      </w:pPr>
      <w:proofErr w:type="spellStart"/>
      <w:r w:rsidRPr="001F22E3">
        <w:rPr>
          <w:rFonts w:ascii="Times New Roman" w:hAnsi="Times New Roman" w:cs="Times New Roman"/>
          <w:sz w:val="24"/>
          <w:szCs w:val="24"/>
        </w:rPr>
        <w:t>Wikipedia</w:t>
      </w:r>
      <w:proofErr w:type="spellEnd"/>
      <w:r w:rsidRPr="001F22E3">
        <w:rPr>
          <w:rFonts w:ascii="Times New Roman" w:hAnsi="Times New Roman" w:cs="Times New Roman"/>
          <w:sz w:val="24"/>
          <w:szCs w:val="24"/>
        </w:rPr>
        <w:t xml:space="preserve"> (2025). </w:t>
      </w:r>
      <w:r w:rsidRPr="00EB21BF">
        <w:rPr>
          <w:rFonts w:ascii="Times New Roman" w:hAnsi="Times New Roman" w:cs="Times New Roman"/>
          <w:sz w:val="24"/>
          <w:szCs w:val="24"/>
        </w:rPr>
        <w:t>“OTAN”. Consultado el21 de Julio.</w:t>
      </w:r>
    </w:p>
    <w:p w:rsidR="001F22E3" w:rsidRDefault="005A55D9" w:rsidP="001F22E3">
      <w:pPr>
        <w:jc w:val="both"/>
        <w:rPr>
          <w:rFonts w:ascii="Times New Roman" w:hAnsi="Times New Roman" w:cs="Times New Roman"/>
          <w:sz w:val="24"/>
          <w:szCs w:val="24"/>
        </w:rPr>
      </w:pPr>
      <w:hyperlink r:id="rId16" w:history="1">
        <w:r w:rsidR="001F22E3" w:rsidRPr="00D11658">
          <w:rPr>
            <w:rStyle w:val="Hipervnculo"/>
            <w:rFonts w:ascii="Times New Roman" w:hAnsi="Times New Roman" w:cs="Times New Roman"/>
            <w:sz w:val="24"/>
            <w:szCs w:val="24"/>
          </w:rPr>
          <w:t>https://es.wikipedia.org/wiki/OTAN</w:t>
        </w:r>
      </w:hyperlink>
    </w:p>
    <w:p w:rsidR="001F22E3" w:rsidRDefault="001F22E3" w:rsidP="001F22E3">
      <w:pPr>
        <w:jc w:val="both"/>
        <w:rPr>
          <w:rFonts w:ascii="Times New Roman" w:hAnsi="Times New Roman" w:cs="Times New Roman"/>
          <w:b/>
          <w:sz w:val="24"/>
          <w:szCs w:val="24"/>
        </w:rPr>
      </w:pPr>
      <w:r w:rsidRPr="009A4FDA">
        <w:rPr>
          <w:rFonts w:ascii="Times New Roman" w:hAnsi="Times New Roman" w:cs="Times New Roman"/>
          <w:b/>
          <w:sz w:val="24"/>
          <w:szCs w:val="24"/>
        </w:rPr>
        <w:t>Fuentes audiovisuales</w:t>
      </w:r>
    </w:p>
    <w:p w:rsidR="001F22E3" w:rsidRPr="00513289" w:rsidRDefault="001F22E3" w:rsidP="001F22E3">
      <w:pPr>
        <w:jc w:val="both"/>
        <w:rPr>
          <w:rFonts w:ascii="Times New Roman" w:hAnsi="Times New Roman" w:cs="Times New Roman"/>
          <w:sz w:val="24"/>
          <w:szCs w:val="24"/>
        </w:rPr>
      </w:pPr>
      <w:r>
        <w:rPr>
          <w:rFonts w:ascii="Times New Roman" w:hAnsi="Times New Roman" w:cs="Times New Roman"/>
          <w:sz w:val="24"/>
          <w:szCs w:val="24"/>
        </w:rPr>
        <w:t xml:space="preserve">Canal 26 (2024). “Siria, la UE celebra la caída de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Assad”. 9 de diciembre.</w:t>
      </w:r>
    </w:p>
    <w:p w:rsidR="001F22E3" w:rsidRPr="002C3E5D" w:rsidRDefault="001F22E3" w:rsidP="001F22E3">
      <w:pPr>
        <w:jc w:val="both"/>
        <w:rPr>
          <w:rFonts w:ascii="Times New Roman" w:hAnsi="Times New Roman" w:cs="Times New Roman"/>
          <w:sz w:val="24"/>
          <w:szCs w:val="24"/>
        </w:rPr>
      </w:pPr>
      <w:r>
        <w:rPr>
          <w:rFonts w:ascii="Times New Roman" w:hAnsi="Times New Roman" w:cs="Times New Roman"/>
          <w:sz w:val="24"/>
          <w:szCs w:val="24"/>
        </w:rPr>
        <w:t xml:space="preserve">RT (2023) “¿Sancionar a Israel? ¡Prohibido en Occidente!”. Programa </w:t>
      </w:r>
      <w:r w:rsidRPr="00114328">
        <w:rPr>
          <w:rFonts w:ascii="Times New Roman" w:hAnsi="Times New Roman" w:cs="Times New Roman"/>
          <w:i/>
          <w:sz w:val="24"/>
          <w:szCs w:val="24"/>
        </w:rPr>
        <w:t>Ahí les va</w:t>
      </w:r>
      <w:r>
        <w:rPr>
          <w:rFonts w:ascii="Times New Roman" w:hAnsi="Times New Roman" w:cs="Times New Roman"/>
          <w:sz w:val="24"/>
          <w:szCs w:val="24"/>
        </w:rPr>
        <w:t>. Grabado el 22 de noviembre de 2023</w:t>
      </w:r>
    </w:p>
    <w:p w:rsidR="001F22E3" w:rsidRPr="004206A7" w:rsidRDefault="001F22E3" w:rsidP="001F22E3">
      <w:pPr>
        <w:jc w:val="both"/>
        <w:rPr>
          <w:rFonts w:ascii="Times New Roman" w:hAnsi="Times New Roman" w:cs="Times New Roman"/>
          <w:sz w:val="24"/>
          <w:szCs w:val="24"/>
        </w:rPr>
      </w:pPr>
    </w:p>
    <w:p w:rsidR="00537061" w:rsidRPr="00DC33DE" w:rsidRDefault="00537061" w:rsidP="002062AB">
      <w:pPr>
        <w:pStyle w:val="Ttulo1"/>
        <w:jc w:val="both"/>
        <w:rPr>
          <w:b w:val="0"/>
          <w:sz w:val="24"/>
          <w:szCs w:val="24"/>
        </w:rPr>
      </w:pPr>
      <w:r w:rsidRPr="00DC33DE">
        <w:rPr>
          <w:b w:val="0"/>
          <w:sz w:val="24"/>
          <w:szCs w:val="24"/>
        </w:rPr>
        <w:t xml:space="preserve"> </w:t>
      </w:r>
    </w:p>
    <w:p w:rsidR="00A547F4" w:rsidRPr="00D921C8" w:rsidRDefault="00A547F4" w:rsidP="002062AB">
      <w:pPr>
        <w:pStyle w:val="Ttulo1"/>
        <w:jc w:val="both"/>
        <w:rPr>
          <w:b w:val="0"/>
          <w:sz w:val="24"/>
          <w:szCs w:val="24"/>
        </w:rPr>
      </w:pPr>
    </w:p>
    <w:p w:rsidR="002062AB" w:rsidRDefault="009010A0" w:rsidP="002062AB">
      <w:pPr>
        <w:pStyle w:val="Ttulo1"/>
        <w:jc w:val="both"/>
        <w:rPr>
          <w:b w:val="0"/>
          <w:sz w:val="24"/>
          <w:szCs w:val="24"/>
        </w:rPr>
      </w:pPr>
      <w:r>
        <w:rPr>
          <w:b w:val="0"/>
          <w:sz w:val="24"/>
          <w:szCs w:val="24"/>
        </w:rPr>
        <w:t xml:space="preserve">  </w:t>
      </w:r>
    </w:p>
    <w:p w:rsidR="00470F92" w:rsidRDefault="0019311E" w:rsidP="0082197C">
      <w:pPr>
        <w:jc w:val="both"/>
        <w:rPr>
          <w:rFonts w:ascii="Times New Roman" w:hAnsi="Times New Roman" w:cs="Times New Roman"/>
          <w:sz w:val="24"/>
          <w:szCs w:val="24"/>
        </w:rPr>
      </w:pPr>
      <w:r>
        <w:rPr>
          <w:rFonts w:ascii="Times New Roman" w:hAnsi="Times New Roman" w:cs="Times New Roman"/>
          <w:sz w:val="24"/>
          <w:szCs w:val="24"/>
        </w:rPr>
        <w:t xml:space="preserve">  </w:t>
      </w:r>
    </w:p>
    <w:p w:rsidR="00076C23" w:rsidRPr="000E4119" w:rsidRDefault="00076C23" w:rsidP="000B5446">
      <w:pPr>
        <w:jc w:val="both"/>
        <w:rPr>
          <w:rFonts w:ascii="Times New Roman" w:hAnsi="Times New Roman" w:cs="Times New Roman"/>
          <w:sz w:val="24"/>
          <w:szCs w:val="24"/>
        </w:rPr>
      </w:pPr>
    </w:p>
    <w:sectPr w:rsidR="00076C23" w:rsidRPr="000E4119" w:rsidSect="003E73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A247E"/>
    <w:rsid w:val="00056909"/>
    <w:rsid w:val="00076C23"/>
    <w:rsid w:val="0009091C"/>
    <w:rsid w:val="00097F00"/>
    <w:rsid w:val="000B02CA"/>
    <w:rsid w:val="000B5446"/>
    <w:rsid w:val="000E4119"/>
    <w:rsid w:val="000E58D0"/>
    <w:rsid w:val="000E5EDF"/>
    <w:rsid w:val="00100D9B"/>
    <w:rsid w:val="0012053F"/>
    <w:rsid w:val="00126555"/>
    <w:rsid w:val="0019311E"/>
    <w:rsid w:val="001935F1"/>
    <w:rsid w:val="001A177D"/>
    <w:rsid w:val="001A4279"/>
    <w:rsid w:val="001B07F0"/>
    <w:rsid w:val="001C7323"/>
    <w:rsid w:val="001F22E3"/>
    <w:rsid w:val="002062AB"/>
    <w:rsid w:val="0026021F"/>
    <w:rsid w:val="0028088E"/>
    <w:rsid w:val="002C0632"/>
    <w:rsid w:val="002C3A2A"/>
    <w:rsid w:val="002C6479"/>
    <w:rsid w:val="003418D5"/>
    <w:rsid w:val="00350F44"/>
    <w:rsid w:val="003B1F90"/>
    <w:rsid w:val="003B48A0"/>
    <w:rsid w:val="003C7D32"/>
    <w:rsid w:val="003E7320"/>
    <w:rsid w:val="00470F92"/>
    <w:rsid w:val="004B7086"/>
    <w:rsid w:val="004F02F0"/>
    <w:rsid w:val="005136D8"/>
    <w:rsid w:val="00537061"/>
    <w:rsid w:val="00560523"/>
    <w:rsid w:val="00596C1A"/>
    <w:rsid w:val="005A55D9"/>
    <w:rsid w:val="005B1908"/>
    <w:rsid w:val="005C3469"/>
    <w:rsid w:val="005D2D3D"/>
    <w:rsid w:val="006155BD"/>
    <w:rsid w:val="00654521"/>
    <w:rsid w:val="00687DC5"/>
    <w:rsid w:val="00697C68"/>
    <w:rsid w:val="007337BB"/>
    <w:rsid w:val="00737EFB"/>
    <w:rsid w:val="007455F3"/>
    <w:rsid w:val="007919B2"/>
    <w:rsid w:val="007A247E"/>
    <w:rsid w:val="007B743F"/>
    <w:rsid w:val="007C0C03"/>
    <w:rsid w:val="007C6EA3"/>
    <w:rsid w:val="007E1F30"/>
    <w:rsid w:val="007E28A5"/>
    <w:rsid w:val="0082197C"/>
    <w:rsid w:val="00833F49"/>
    <w:rsid w:val="00834E0A"/>
    <w:rsid w:val="00835C67"/>
    <w:rsid w:val="00856981"/>
    <w:rsid w:val="00887F85"/>
    <w:rsid w:val="008C74BF"/>
    <w:rsid w:val="009010A0"/>
    <w:rsid w:val="00914CCF"/>
    <w:rsid w:val="009160AC"/>
    <w:rsid w:val="009335AE"/>
    <w:rsid w:val="009366BD"/>
    <w:rsid w:val="00963064"/>
    <w:rsid w:val="00985505"/>
    <w:rsid w:val="009A5B09"/>
    <w:rsid w:val="009F7894"/>
    <w:rsid w:val="00A138FD"/>
    <w:rsid w:val="00A21742"/>
    <w:rsid w:val="00A547F4"/>
    <w:rsid w:val="00A550C4"/>
    <w:rsid w:val="00A744F3"/>
    <w:rsid w:val="00AB0F00"/>
    <w:rsid w:val="00AD7404"/>
    <w:rsid w:val="00B85B48"/>
    <w:rsid w:val="00B93B69"/>
    <w:rsid w:val="00BA0C1D"/>
    <w:rsid w:val="00BA5A15"/>
    <w:rsid w:val="00BB1E1A"/>
    <w:rsid w:val="00BD60C2"/>
    <w:rsid w:val="00BE2D72"/>
    <w:rsid w:val="00BF7974"/>
    <w:rsid w:val="00C054D7"/>
    <w:rsid w:val="00CB24A1"/>
    <w:rsid w:val="00CE10C6"/>
    <w:rsid w:val="00D05EE3"/>
    <w:rsid w:val="00D75CF6"/>
    <w:rsid w:val="00D921C8"/>
    <w:rsid w:val="00DA1DB8"/>
    <w:rsid w:val="00DA4952"/>
    <w:rsid w:val="00DC33DE"/>
    <w:rsid w:val="00DC61B8"/>
    <w:rsid w:val="00DD4719"/>
    <w:rsid w:val="00DE412B"/>
    <w:rsid w:val="00E75156"/>
    <w:rsid w:val="00E905A0"/>
    <w:rsid w:val="00F3208D"/>
    <w:rsid w:val="00FD1575"/>
    <w:rsid w:val="00FE3912"/>
    <w:rsid w:val="00FF3F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20"/>
  </w:style>
  <w:style w:type="paragraph" w:styleId="Ttulo1">
    <w:name w:val="heading 1"/>
    <w:basedOn w:val="Normal"/>
    <w:link w:val="Ttulo1Car"/>
    <w:uiPriority w:val="9"/>
    <w:qFormat/>
    <w:rsid w:val="00206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8C74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5446"/>
    <w:rPr>
      <w:color w:val="0000FF" w:themeColor="hyperlink"/>
      <w:u w:val="single"/>
    </w:rPr>
  </w:style>
  <w:style w:type="character" w:customStyle="1" w:styleId="Ttulo1Car">
    <w:name w:val="Título 1 Car"/>
    <w:basedOn w:val="Fuentedeprrafopredeter"/>
    <w:link w:val="Ttulo1"/>
    <w:uiPriority w:val="9"/>
    <w:rsid w:val="002062AB"/>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2062AB"/>
    <w:rPr>
      <w:b/>
      <w:bCs/>
    </w:rPr>
  </w:style>
  <w:style w:type="character" w:customStyle="1" w:styleId="x193iq5w">
    <w:name w:val="x193iq5w"/>
    <w:basedOn w:val="Fuentedeprrafopredeter"/>
    <w:rsid w:val="00833F49"/>
  </w:style>
  <w:style w:type="character" w:customStyle="1" w:styleId="Ttulo2Car">
    <w:name w:val="Título 2 Car"/>
    <w:basedOn w:val="Fuentedeprrafopredeter"/>
    <w:link w:val="Ttulo2"/>
    <w:uiPriority w:val="9"/>
    <w:semiHidden/>
    <w:rsid w:val="008C74B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5203754">
      <w:bodyDiv w:val="1"/>
      <w:marLeft w:val="0"/>
      <w:marRight w:val="0"/>
      <w:marTop w:val="0"/>
      <w:marBottom w:val="0"/>
      <w:divBdr>
        <w:top w:val="none" w:sz="0" w:space="0" w:color="auto"/>
        <w:left w:val="none" w:sz="0" w:space="0" w:color="auto"/>
        <w:bottom w:val="none" w:sz="0" w:space="0" w:color="auto"/>
        <w:right w:val="none" w:sz="0" w:space="0" w:color="auto"/>
      </w:divBdr>
    </w:div>
    <w:div w:id="17441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uronews.com/2023/12/28/el-gobierno-de-eeuu-anuncia-un-nuevo-envio-de-armamento-a-ucrania-por-250-millones-de-dolares" TargetMode="External"/><Relationship Id="rId13" Type="http://schemas.openxmlformats.org/officeDocument/2006/relationships/hyperlink" Target="https://actualidad.rt.com/actualidad/497620-mayores-ejercicios-otan-guerra-fria-fronteras-rusi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times.com/es/2023/12/14/espanol/ucrania-rusia-estados-unidos-ayuda.html" TargetMode="External"/><Relationship Id="rId12" Type="http://schemas.openxmlformats.org/officeDocument/2006/relationships/hyperlink" Target="https://es.euronews.com/my-europe/2025/06/19/tiene-israel-derecho-a-bombardear-iran-la-ue-esta-dividid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s.wikipedia.org/wiki/OTAN" TargetMode="External"/><Relationship Id="rId1" Type="http://schemas.openxmlformats.org/officeDocument/2006/relationships/styles" Target="styles.xml"/><Relationship Id="rId6" Type="http://schemas.openxmlformats.org/officeDocument/2006/relationships/hyperlink" Target="http://www.cubadebate.cu/opinion/2011/09/08/tres-preguntas-de-fidel-en-1999-a-los-jefes-de-estado-de-la-otan/" TargetMode="External"/><Relationship Id="rId11" Type="http://schemas.openxmlformats.org/officeDocument/2006/relationships/hyperlink" Target="https://www.infobae.com/america/mundo/2025/07/02/la-union-europea-presiona-al-regimen-de-iran-para-reanudar-las-inspecciones-nucleares-tras-el-conflicto-con-israel/" TargetMode="External"/><Relationship Id="rId5" Type="http://schemas.openxmlformats.org/officeDocument/2006/relationships/hyperlink" Target="mailto:dinoallende@gmail.com" TargetMode="External"/><Relationship Id="rId15" Type="http://schemas.openxmlformats.org/officeDocument/2006/relationships/hyperlink" Target="https://european-union.europa.eu/principles-countries-history/history-eu/2000-09_es" TargetMode="External"/><Relationship Id="rId10" Type="http://schemas.openxmlformats.org/officeDocument/2006/relationships/hyperlink" Target="https://www.aa.com.tr/es/pol%C3%ADtica/trump-insinu%C3%B3-retirarse-de-la-otan-seg%C3%BAn-informe-period%C3%ADstico/1365831" TargetMode="External"/><Relationship Id="rId4" Type="http://schemas.openxmlformats.org/officeDocument/2006/relationships/hyperlink" Target="mailto:dino.allende@cehseu.uh.cu" TargetMode="External"/><Relationship Id="rId9" Type="http://schemas.openxmlformats.org/officeDocument/2006/relationships/hyperlink" Target="https://es.euronews.com/2024/01/28/mas-paises-se-unen-a-eeuu-y-suspenden-la-financiacion-de-la-agencia-de-la-onu-para-los-palestinos" TargetMode="External"/><Relationship Id="rId14" Type="http://schemas.openxmlformats.org/officeDocument/2006/relationships/hyperlink" Target="https://www.nytimes.com/es/2025/07/21/espanol/mundo/trump-union-europea.html?campaign_id=42&amp;emc=edit_bn_20250722&amp;instance_id=158980&amp;nl=el-times&amp;regi_id=228752429&amp;segment_id=202352&amp;user_id=004afd8ad13b8689e9a58efd7715898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12</Pages>
  <Words>5622</Words>
  <Characters>30927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 A</dc:creator>
  <cp:lastModifiedBy>Dino A</cp:lastModifiedBy>
  <cp:revision>69</cp:revision>
  <dcterms:created xsi:type="dcterms:W3CDTF">2025-07-08T16:57:00Z</dcterms:created>
  <dcterms:modified xsi:type="dcterms:W3CDTF">2025-10-06T18:46:00Z</dcterms:modified>
</cp:coreProperties>
</file>