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1EA1" w14:textId="5C628A5C" w:rsidR="00B64D7E" w:rsidRPr="00421458" w:rsidRDefault="00DF79AF" w:rsidP="00ED2BD8">
      <w:pPr>
        <w:pStyle w:val="NormalWeb"/>
        <w:jc w:val="both"/>
        <w:rPr>
          <w:rFonts w:ascii="Arial" w:hAnsi="Arial" w:cs="Arial"/>
          <w:lang w:val="es-AR"/>
        </w:rPr>
      </w:pPr>
      <w:r w:rsidRPr="00421458">
        <w:rPr>
          <w:rFonts w:ascii="Arial" w:hAnsi="Arial" w:cs="Arial"/>
          <w:lang w:val="es-AR"/>
        </w:rPr>
        <w:t>Ponencia presenta</w:t>
      </w:r>
      <w:r w:rsidR="00B27EE7">
        <w:rPr>
          <w:rFonts w:ascii="Arial" w:hAnsi="Arial" w:cs="Arial"/>
          <w:lang w:val="es-AR"/>
        </w:rPr>
        <w:t>da</w:t>
      </w:r>
      <w:r w:rsidRPr="00421458">
        <w:rPr>
          <w:rFonts w:ascii="Arial" w:hAnsi="Arial" w:cs="Arial"/>
          <w:lang w:val="es-AR"/>
        </w:rPr>
        <w:t xml:space="preserve"> en la XXIII Edición de la Serie de Conversaciones “Cuba en la Política Exterior de Estados Unidos de América, </w:t>
      </w:r>
      <w:r w:rsidR="00A07BC8">
        <w:rPr>
          <w:rFonts w:ascii="Arial" w:hAnsi="Arial" w:cs="Arial"/>
          <w:lang w:val="es-AR"/>
        </w:rPr>
        <w:t xml:space="preserve">La Habana, 16-18 de </w:t>
      </w:r>
      <w:r w:rsidRPr="00421458">
        <w:rPr>
          <w:rFonts w:ascii="Arial" w:hAnsi="Arial" w:cs="Arial"/>
          <w:lang w:val="es-AR"/>
        </w:rPr>
        <w:t>diciembre</w:t>
      </w:r>
      <w:r w:rsidR="00A07BC8">
        <w:rPr>
          <w:rFonts w:ascii="Arial" w:hAnsi="Arial" w:cs="Arial"/>
          <w:lang w:val="es-AR"/>
        </w:rPr>
        <w:t xml:space="preserve"> de</w:t>
      </w:r>
      <w:r w:rsidRPr="00421458">
        <w:rPr>
          <w:rFonts w:ascii="Arial" w:hAnsi="Arial" w:cs="Arial"/>
          <w:lang w:val="es-AR"/>
        </w:rPr>
        <w:t xml:space="preserve"> 2025</w:t>
      </w:r>
    </w:p>
    <w:p w14:paraId="1FB2E623" w14:textId="5024244B" w:rsidR="00B64D7E" w:rsidRPr="00421458" w:rsidRDefault="00DF79AF" w:rsidP="00ED2BD8">
      <w:pPr>
        <w:pStyle w:val="NormalWeb"/>
        <w:tabs>
          <w:tab w:val="left" w:pos="851"/>
        </w:tabs>
        <w:jc w:val="both"/>
        <w:rPr>
          <w:rFonts w:ascii="Arial" w:hAnsi="Arial" w:cs="Arial"/>
          <w:lang w:val="es-AR"/>
        </w:rPr>
      </w:pPr>
      <w:r w:rsidRPr="00421458">
        <w:rPr>
          <w:rFonts w:ascii="Arial" w:hAnsi="Arial" w:cs="Arial"/>
          <w:lang w:val="es-AR"/>
        </w:rPr>
        <w:t>Título de la Ponencia: Impactos para Cuba de la geopolítica de la OTAN bajo el segundo mandato de Trump</w:t>
      </w:r>
    </w:p>
    <w:p w14:paraId="19A173C3" w14:textId="77777777" w:rsidR="0006458E" w:rsidRPr="0006458E" w:rsidRDefault="00DF79AF" w:rsidP="0006458E">
      <w:pPr>
        <w:pStyle w:val="Ttulo2"/>
        <w:spacing w:line="360" w:lineRule="auto"/>
        <w:ind w:left="0" w:right="0"/>
        <w:rPr>
          <w:rFonts w:ascii="Arial" w:hAnsi="Arial" w:cs="Arial"/>
          <w:b w:val="0"/>
          <w:bCs/>
          <w:sz w:val="24"/>
          <w:szCs w:val="24"/>
          <w:lang w:val="es-AR"/>
        </w:rPr>
      </w:pPr>
      <w:r w:rsidRPr="0006458E">
        <w:rPr>
          <w:rFonts w:ascii="Arial" w:hAnsi="Arial" w:cs="Arial"/>
          <w:b w:val="0"/>
          <w:bCs/>
          <w:sz w:val="24"/>
          <w:szCs w:val="24"/>
          <w:lang w:val="es-AR"/>
        </w:rPr>
        <w:t xml:space="preserve">Autora: </w:t>
      </w:r>
      <w:r w:rsidR="00B64D7E" w:rsidRPr="0006458E">
        <w:rPr>
          <w:rFonts w:ascii="Arial" w:hAnsi="Arial" w:cs="Arial"/>
          <w:b w:val="0"/>
          <w:bCs/>
          <w:sz w:val="24"/>
          <w:szCs w:val="24"/>
          <w:lang w:val="es-AR"/>
        </w:rPr>
        <w:t>Dra.C Georgina Németh Lesznova</w:t>
      </w:r>
      <w:r w:rsidR="0006458E" w:rsidRPr="0006458E">
        <w:rPr>
          <w:rFonts w:ascii="Arial" w:hAnsi="Arial" w:cs="Arial"/>
          <w:b w:val="0"/>
          <w:bCs/>
          <w:sz w:val="24"/>
          <w:szCs w:val="24"/>
          <w:lang w:val="es-AR"/>
        </w:rPr>
        <w:t>,</w:t>
      </w:r>
    </w:p>
    <w:p w14:paraId="16F80456" w14:textId="3D74672F" w:rsidR="00B64D7E" w:rsidRPr="0006458E" w:rsidRDefault="00DF79AF" w:rsidP="0006458E">
      <w:pPr>
        <w:pStyle w:val="Ttulo2"/>
        <w:spacing w:line="360" w:lineRule="auto"/>
        <w:ind w:left="0" w:right="0"/>
        <w:rPr>
          <w:rFonts w:ascii="Arial" w:hAnsi="Arial" w:cs="Arial"/>
          <w:b w:val="0"/>
          <w:bCs/>
          <w:sz w:val="24"/>
          <w:szCs w:val="24"/>
          <w:lang w:val="es-AR"/>
        </w:rPr>
      </w:pPr>
      <w:r w:rsidRPr="0006458E">
        <w:rPr>
          <w:rFonts w:ascii="Arial" w:hAnsi="Arial" w:cs="Arial"/>
          <w:b w:val="0"/>
          <w:bCs/>
          <w:sz w:val="24"/>
          <w:szCs w:val="24"/>
          <w:lang w:val="es-AR"/>
        </w:rPr>
        <w:t>(Doctora en Ciencias Económicas, Profesora Titular, investigadora del CIPI)</w:t>
      </w:r>
    </w:p>
    <w:p w14:paraId="394DBDA2" w14:textId="77777777" w:rsidR="0006458E" w:rsidRPr="0006458E" w:rsidRDefault="00B5522F" w:rsidP="0006458E">
      <w:pPr>
        <w:pStyle w:val="Ttulo2"/>
        <w:spacing w:line="360" w:lineRule="auto"/>
        <w:ind w:left="0" w:right="0"/>
        <w:rPr>
          <w:rFonts w:ascii="Arial" w:hAnsi="Arial" w:cs="Arial"/>
          <w:b w:val="0"/>
          <w:bCs/>
          <w:szCs w:val="28"/>
          <w:lang w:val="es-AR" w:eastAsia="ca-ES"/>
        </w:rPr>
      </w:pPr>
      <w:r w:rsidRPr="0006458E">
        <w:rPr>
          <w:rFonts w:ascii="Arial" w:hAnsi="Arial" w:cs="Arial"/>
          <w:b w:val="0"/>
          <w:bCs/>
          <w:szCs w:val="28"/>
          <w:lang w:val="es-AR"/>
        </w:rPr>
        <w:t>CIPI</w:t>
      </w:r>
      <w:r w:rsidR="0006458E" w:rsidRPr="0006458E">
        <w:rPr>
          <w:rFonts w:ascii="Arial" w:hAnsi="Arial" w:cs="Arial"/>
          <w:b w:val="0"/>
          <w:bCs/>
          <w:szCs w:val="28"/>
          <w:lang w:val="es-AR" w:eastAsia="ca-ES"/>
        </w:rPr>
        <w:t xml:space="preserve"> </w:t>
      </w:r>
    </w:p>
    <w:p w14:paraId="1841B949" w14:textId="630E5E8A" w:rsidR="0006458E" w:rsidRPr="0006458E" w:rsidRDefault="0006458E" w:rsidP="0006458E">
      <w:pPr>
        <w:pStyle w:val="Ttulo2"/>
        <w:spacing w:line="360" w:lineRule="auto"/>
        <w:ind w:left="0" w:right="0"/>
        <w:rPr>
          <w:rFonts w:ascii="Arial" w:hAnsi="Arial" w:cs="Arial"/>
          <w:b w:val="0"/>
          <w:bCs/>
          <w:sz w:val="24"/>
          <w:szCs w:val="24"/>
          <w:lang w:val="es-AR" w:eastAsia="ca-ES"/>
        </w:rPr>
      </w:pPr>
      <w:r w:rsidRPr="0006458E">
        <w:rPr>
          <w:rFonts w:ascii="Arial" w:hAnsi="Arial" w:cs="Arial"/>
          <w:b w:val="0"/>
          <w:bCs/>
          <w:sz w:val="24"/>
          <w:szCs w:val="24"/>
          <w:lang w:val="es-AR" w:eastAsia="ca-ES"/>
        </w:rPr>
        <w:t>ORCID ID: 0000-0001-6754-0608</w:t>
      </w:r>
    </w:p>
    <w:p w14:paraId="676A0DF0" w14:textId="76EA79C3" w:rsidR="00B5522F" w:rsidRPr="00421458" w:rsidRDefault="0089126E" w:rsidP="00ED2BD8">
      <w:pPr>
        <w:pStyle w:val="NormalWeb"/>
        <w:jc w:val="both"/>
        <w:rPr>
          <w:rFonts w:ascii="Arial" w:hAnsi="Arial" w:cs="Arial"/>
          <w:lang w:val="es-AR"/>
        </w:rPr>
      </w:pPr>
      <w:hyperlink r:id="rId8" w:history="1">
        <w:r w:rsidR="00B5522F" w:rsidRPr="00421458">
          <w:rPr>
            <w:rStyle w:val="Hipervnculo"/>
            <w:rFonts w:ascii="Arial" w:hAnsi="Arial" w:cs="Arial"/>
            <w:color w:val="auto"/>
            <w:lang w:val="es-AR"/>
          </w:rPr>
          <w:t>nemeth@cipi.cu</w:t>
        </w:r>
      </w:hyperlink>
    </w:p>
    <w:p w14:paraId="3C6DBC8E" w14:textId="27912966" w:rsidR="00B5522F" w:rsidRPr="00421458" w:rsidRDefault="00B5522F" w:rsidP="00ED2BD8">
      <w:pPr>
        <w:pStyle w:val="NormalWeb"/>
        <w:jc w:val="both"/>
        <w:rPr>
          <w:rFonts w:ascii="Arial" w:hAnsi="Arial" w:cs="Arial"/>
          <w:lang w:val="es-AR"/>
        </w:rPr>
      </w:pPr>
      <w:r w:rsidRPr="00421458">
        <w:rPr>
          <w:rFonts w:ascii="Arial" w:hAnsi="Arial" w:cs="Arial"/>
          <w:lang w:val="es-AR"/>
        </w:rPr>
        <w:t xml:space="preserve">Resumen: </w:t>
      </w:r>
    </w:p>
    <w:p w14:paraId="6BD7FCEE" w14:textId="6263C8AC" w:rsidR="00B5522F" w:rsidRPr="00421458" w:rsidRDefault="008E4332" w:rsidP="00ED2BD8">
      <w:pPr>
        <w:pStyle w:val="NormalWeb"/>
        <w:tabs>
          <w:tab w:val="left" w:pos="4962"/>
        </w:tabs>
        <w:jc w:val="both"/>
        <w:rPr>
          <w:rFonts w:ascii="Arial" w:hAnsi="Arial" w:cs="Arial"/>
          <w:lang w:val="es-AR"/>
        </w:rPr>
      </w:pPr>
      <w:r w:rsidRPr="00421458">
        <w:rPr>
          <w:rFonts w:ascii="Arial" w:hAnsi="Arial" w:cs="Arial"/>
          <w:lang w:val="es-AR"/>
        </w:rPr>
        <w:t xml:space="preserve">La </w:t>
      </w:r>
      <w:r w:rsidR="00992AC1" w:rsidRPr="00421458">
        <w:rPr>
          <w:rFonts w:ascii="Arial" w:hAnsi="Arial" w:cs="Arial"/>
          <w:lang w:val="es-AR"/>
        </w:rPr>
        <w:t xml:space="preserve">geopolítica de la OTAN y sus procesos internos mediante la </w:t>
      </w:r>
      <w:r w:rsidRPr="00421458">
        <w:rPr>
          <w:rFonts w:ascii="Arial" w:hAnsi="Arial" w:cs="Arial"/>
          <w:lang w:val="es-AR"/>
        </w:rPr>
        <w:t>reconfiguración de las relaciones transatlánticas bajo el segundo mandato de Trump, exacerba</w:t>
      </w:r>
      <w:r w:rsidR="00992AC1" w:rsidRPr="00421458">
        <w:rPr>
          <w:rFonts w:ascii="Arial" w:hAnsi="Arial" w:cs="Arial"/>
          <w:lang w:val="es-AR"/>
        </w:rPr>
        <w:t>n</w:t>
      </w:r>
      <w:r w:rsidRPr="00421458">
        <w:rPr>
          <w:rFonts w:ascii="Arial" w:hAnsi="Arial" w:cs="Arial"/>
          <w:lang w:val="es-AR"/>
        </w:rPr>
        <w:t xml:space="preserve"> la posición subordinada de </w:t>
      </w:r>
      <w:r w:rsidR="00B9179C" w:rsidRPr="00421458">
        <w:rPr>
          <w:rFonts w:ascii="Arial" w:hAnsi="Arial" w:cs="Arial"/>
          <w:lang w:val="es-AR"/>
        </w:rPr>
        <w:t xml:space="preserve">la Unión Europea </w:t>
      </w:r>
      <w:r w:rsidR="00992AC1" w:rsidRPr="00421458">
        <w:rPr>
          <w:rFonts w:ascii="Arial" w:hAnsi="Arial" w:cs="Arial"/>
          <w:lang w:val="es-AR"/>
        </w:rPr>
        <w:t xml:space="preserve">(UE) </w:t>
      </w:r>
      <w:r w:rsidRPr="00421458">
        <w:rPr>
          <w:rFonts w:ascii="Arial" w:hAnsi="Arial" w:cs="Arial"/>
          <w:lang w:val="es-AR"/>
        </w:rPr>
        <w:t>frente a los Estados Unidos en materia tecnológica, energética y de seguridad</w:t>
      </w:r>
      <w:r w:rsidR="00B9179C" w:rsidRPr="00421458">
        <w:rPr>
          <w:rFonts w:ascii="Arial" w:hAnsi="Arial" w:cs="Arial"/>
          <w:lang w:val="es-AR"/>
        </w:rPr>
        <w:t>, comprometiendo</w:t>
      </w:r>
      <w:r w:rsidR="00EF4E40" w:rsidRPr="00421458">
        <w:rPr>
          <w:rFonts w:ascii="Arial" w:hAnsi="Arial" w:cs="Arial"/>
          <w:lang w:val="es-AR"/>
        </w:rPr>
        <w:t xml:space="preserve"> cada vez más, incluso,</w:t>
      </w:r>
      <w:r w:rsidR="00B9179C" w:rsidRPr="00421458">
        <w:rPr>
          <w:rFonts w:ascii="Arial" w:hAnsi="Arial" w:cs="Arial"/>
          <w:lang w:val="es-AR"/>
        </w:rPr>
        <w:t xml:space="preserve"> la soberanía económica de</w:t>
      </w:r>
      <w:r w:rsidR="00992AC1" w:rsidRPr="00421458">
        <w:rPr>
          <w:rFonts w:ascii="Arial" w:hAnsi="Arial" w:cs="Arial"/>
          <w:lang w:val="es-AR"/>
        </w:rPr>
        <w:t xml:space="preserve"> la UE.</w:t>
      </w:r>
      <w:r w:rsidR="00B5522F" w:rsidRPr="00421458">
        <w:rPr>
          <w:rFonts w:ascii="Arial" w:hAnsi="Arial" w:cs="Arial"/>
          <w:lang w:val="es-AR"/>
        </w:rPr>
        <w:t xml:space="preserve"> </w:t>
      </w:r>
      <w:r w:rsidR="00590D31" w:rsidRPr="00421458">
        <w:rPr>
          <w:rFonts w:ascii="Arial" w:hAnsi="Arial" w:cs="Arial"/>
          <w:lang w:val="es-AR"/>
        </w:rPr>
        <w:t xml:space="preserve">La </w:t>
      </w:r>
      <w:r w:rsidRPr="00421458">
        <w:rPr>
          <w:rFonts w:ascii="Arial" w:hAnsi="Arial" w:cs="Arial"/>
          <w:lang w:val="es-AR"/>
        </w:rPr>
        <w:t xml:space="preserve">Unión Europea, compelida a incrementar su gasto militar y asumir mayores responsabilidades en el </w:t>
      </w:r>
      <w:r w:rsidR="00B9179C" w:rsidRPr="00421458">
        <w:rPr>
          <w:rFonts w:ascii="Arial" w:hAnsi="Arial" w:cs="Arial"/>
          <w:lang w:val="es-AR"/>
        </w:rPr>
        <w:t>frente ucraniano</w:t>
      </w:r>
      <w:r w:rsidRPr="00421458">
        <w:rPr>
          <w:rFonts w:ascii="Arial" w:hAnsi="Arial" w:cs="Arial"/>
          <w:lang w:val="es-AR"/>
        </w:rPr>
        <w:t>, internaliza progresivamente la agenda estratégica estadounidense</w:t>
      </w:r>
      <w:r w:rsidR="00B9179C" w:rsidRPr="00421458">
        <w:rPr>
          <w:rFonts w:ascii="Arial" w:hAnsi="Arial" w:cs="Arial"/>
          <w:lang w:val="es-AR"/>
        </w:rPr>
        <w:t xml:space="preserve"> en múltiples ámbito</w:t>
      </w:r>
      <w:r w:rsidR="00EF4E40" w:rsidRPr="00421458">
        <w:rPr>
          <w:rFonts w:ascii="Arial" w:hAnsi="Arial" w:cs="Arial"/>
          <w:lang w:val="es-AR"/>
        </w:rPr>
        <w:t>s</w:t>
      </w:r>
      <w:r w:rsidR="00787DBF" w:rsidRPr="00421458">
        <w:rPr>
          <w:rFonts w:ascii="Arial" w:hAnsi="Arial" w:cs="Arial"/>
          <w:lang w:val="es-AR"/>
        </w:rPr>
        <w:t>.</w:t>
      </w:r>
      <w:r w:rsidR="00B64D7E" w:rsidRPr="00421458">
        <w:rPr>
          <w:rFonts w:ascii="Arial" w:hAnsi="Arial" w:cs="Arial"/>
          <w:lang w:val="es-AR"/>
        </w:rPr>
        <w:t xml:space="preserve"> </w:t>
      </w:r>
      <w:r w:rsidRPr="00421458">
        <w:rPr>
          <w:rFonts w:ascii="Arial" w:hAnsi="Arial" w:cs="Arial"/>
          <w:lang w:val="es-AR"/>
        </w:rPr>
        <w:t>Todo ello</w:t>
      </w:r>
      <w:r w:rsidR="00B5522F" w:rsidRPr="00421458">
        <w:rPr>
          <w:rFonts w:ascii="Arial" w:hAnsi="Arial" w:cs="Arial"/>
          <w:lang w:val="es-AR"/>
        </w:rPr>
        <w:t xml:space="preserve"> </w:t>
      </w:r>
      <w:r w:rsidRPr="00421458">
        <w:rPr>
          <w:rFonts w:ascii="Arial" w:hAnsi="Arial" w:cs="Arial"/>
          <w:lang w:val="es-AR"/>
        </w:rPr>
        <w:t xml:space="preserve">condiciona su </w:t>
      </w:r>
      <w:r w:rsidR="00B5522F" w:rsidRPr="00421458">
        <w:rPr>
          <w:rFonts w:ascii="Arial" w:hAnsi="Arial" w:cs="Arial"/>
          <w:lang w:val="es-AR"/>
        </w:rPr>
        <w:t xml:space="preserve">propia </w:t>
      </w:r>
      <w:r w:rsidRPr="00421458">
        <w:rPr>
          <w:rFonts w:ascii="Arial" w:hAnsi="Arial" w:cs="Arial"/>
          <w:lang w:val="es-AR"/>
        </w:rPr>
        <w:t>autonomía política</w:t>
      </w:r>
      <w:r w:rsidR="00B5522F" w:rsidRPr="00421458">
        <w:rPr>
          <w:rFonts w:ascii="Arial" w:hAnsi="Arial" w:cs="Arial"/>
          <w:lang w:val="es-AR"/>
        </w:rPr>
        <w:t xml:space="preserve"> y </w:t>
      </w:r>
      <w:r w:rsidR="00B64D7E" w:rsidRPr="00421458">
        <w:rPr>
          <w:rFonts w:ascii="Arial" w:hAnsi="Arial" w:cs="Arial"/>
          <w:lang w:val="es-AR"/>
        </w:rPr>
        <w:t>perjudica la economía de los propios países miembros</w:t>
      </w:r>
      <w:r w:rsidR="00590D31" w:rsidRPr="00421458">
        <w:rPr>
          <w:rFonts w:ascii="Arial" w:hAnsi="Arial" w:cs="Arial"/>
          <w:lang w:val="es-AR"/>
        </w:rPr>
        <w:t xml:space="preserve"> de la UE</w:t>
      </w:r>
      <w:r w:rsidR="00B5522F" w:rsidRPr="00421458">
        <w:rPr>
          <w:rFonts w:ascii="Arial" w:hAnsi="Arial" w:cs="Arial"/>
          <w:lang w:val="es-AR"/>
        </w:rPr>
        <w:t xml:space="preserve">, limitando también los recursos europeos que podrían ser destinados a la ayuda al desarrollo de países subdesarrollados. </w:t>
      </w:r>
    </w:p>
    <w:p w14:paraId="29164CD2" w14:textId="5AA404D0" w:rsidR="00ED2BD8" w:rsidRPr="00421458" w:rsidRDefault="00ED2BD8" w:rsidP="00421458">
      <w:pPr>
        <w:pStyle w:val="NormalWeb"/>
        <w:tabs>
          <w:tab w:val="left" w:pos="4962"/>
        </w:tabs>
        <w:jc w:val="both"/>
        <w:rPr>
          <w:rFonts w:ascii="Arial" w:hAnsi="Arial" w:cs="Arial"/>
          <w:lang w:val="es-AR"/>
        </w:rPr>
      </w:pPr>
      <w:r w:rsidRPr="00421458">
        <w:rPr>
          <w:rFonts w:ascii="Arial" w:hAnsi="Arial" w:cs="Arial"/>
          <w:lang w:val="es-AR"/>
        </w:rPr>
        <w:t xml:space="preserve">Por otra parte, los recientes actos terroristas </w:t>
      </w:r>
      <w:r w:rsidR="00BF77F1" w:rsidRPr="00421458">
        <w:rPr>
          <w:rFonts w:ascii="Arial" w:hAnsi="Arial" w:cs="Arial"/>
          <w:lang w:val="es-AR"/>
        </w:rPr>
        <w:t>y de piratería de</w:t>
      </w:r>
      <w:r w:rsidRPr="00421458">
        <w:rPr>
          <w:rFonts w:ascii="Arial" w:hAnsi="Arial" w:cs="Arial"/>
          <w:lang w:val="es-AR"/>
        </w:rPr>
        <w:t xml:space="preserve"> Estados Unidos en el Caribe</w:t>
      </w:r>
      <w:r w:rsidR="00BF77F1" w:rsidRPr="00421458">
        <w:rPr>
          <w:rFonts w:ascii="Arial" w:hAnsi="Arial" w:cs="Arial"/>
          <w:lang w:val="es-AR"/>
        </w:rPr>
        <w:t xml:space="preserve"> mediante el bombardeo a</w:t>
      </w:r>
      <w:r w:rsidRPr="00421458">
        <w:rPr>
          <w:rFonts w:ascii="Arial" w:hAnsi="Arial" w:cs="Arial"/>
          <w:lang w:val="es-AR"/>
        </w:rPr>
        <w:t xml:space="preserve"> embarcaciones venezolanas y </w:t>
      </w:r>
      <w:r w:rsidR="00BF77F1" w:rsidRPr="00421458">
        <w:rPr>
          <w:rFonts w:ascii="Arial" w:hAnsi="Arial" w:cs="Arial"/>
          <w:lang w:val="es-AR"/>
        </w:rPr>
        <w:t xml:space="preserve">asesinato de sus tripulantes, así como el robo de varios buques petroleros de Venezuela, unidos a la incrementada presencia militar de Estados Unidos en la subregión, constituyen una amenaza al estatus de América Latina y el Caribe como Zona de Paz.    </w:t>
      </w:r>
      <w:r w:rsidRPr="00421458">
        <w:rPr>
          <w:rFonts w:ascii="Arial" w:hAnsi="Arial" w:cs="Arial"/>
          <w:lang w:val="es-AR"/>
        </w:rPr>
        <w:t xml:space="preserve"> </w:t>
      </w:r>
    </w:p>
    <w:p w14:paraId="1DD672EC" w14:textId="36E5B620" w:rsidR="00480A50" w:rsidRPr="00421458" w:rsidRDefault="008E4332" w:rsidP="00421458">
      <w:pPr>
        <w:pStyle w:val="NormalWeb"/>
        <w:jc w:val="both"/>
        <w:rPr>
          <w:rFonts w:ascii="Arial" w:hAnsi="Arial" w:cs="Arial"/>
          <w:lang w:val="es-AR"/>
        </w:rPr>
      </w:pPr>
      <w:r w:rsidRPr="00421458">
        <w:rPr>
          <w:rFonts w:ascii="Arial" w:hAnsi="Arial" w:cs="Arial"/>
          <w:lang w:val="es-AR"/>
        </w:rPr>
        <w:t>Para Cuba, es</w:t>
      </w:r>
      <w:r w:rsidR="00480A50" w:rsidRPr="00421458">
        <w:rPr>
          <w:rFonts w:ascii="Arial" w:hAnsi="Arial" w:cs="Arial"/>
          <w:lang w:val="es-AR"/>
        </w:rPr>
        <w:t xml:space="preserve">te contexto </w:t>
      </w:r>
      <w:r w:rsidRPr="00421458">
        <w:rPr>
          <w:rFonts w:ascii="Arial" w:hAnsi="Arial" w:cs="Arial"/>
          <w:lang w:val="es-AR"/>
        </w:rPr>
        <w:t xml:space="preserve">se traduce en un reforzamiento del cerco económico que limita su capacidad de inserción </w:t>
      </w:r>
      <w:r w:rsidR="00EF4E40" w:rsidRPr="00421458">
        <w:rPr>
          <w:rFonts w:ascii="Arial" w:hAnsi="Arial" w:cs="Arial"/>
          <w:lang w:val="es-AR"/>
        </w:rPr>
        <w:t xml:space="preserve">internacional, </w:t>
      </w:r>
      <w:r w:rsidRPr="00421458">
        <w:rPr>
          <w:rFonts w:ascii="Arial" w:hAnsi="Arial" w:cs="Arial"/>
          <w:lang w:val="es-AR"/>
        </w:rPr>
        <w:t xml:space="preserve">reduce sus fuentes de financiamiento externo y contrae sus espacios de maniobra económica. </w:t>
      </w:r>
      <w:r w:rsidR="00480A50" w:rsidRPr="00421458">
        <w:rPr>
          <w:rFonts w:ascii="Arial" w:hAnsi="Arial" w:cs="Arial"/>
          <w:lang w:val="es-AR"/>
        </w:rPr>
        <w:t>El presente trabajo evidencia cómo estas dinámicas externas profundizan la crisis estructural de la economía cubana, causada principalmente por el bloqueo económico multidimensional impuesto por Estados Unidos a Cuba hace más de 60 años.</w:t>
      </w:r>
    </w:p>
    <w:p w14:paraId="1F689B5B" w14:textId="759DC209" w:rsidR="00787DBF" w:rsidRPr="00421458" w:rsidRDefault="00480A50" w:rsidP="00421458">
      <w:pPr>
        <w:pStyle w:val="NormalWeb"/>
        <w:jc w:val="both"/>
        <w:rPr>
          <w:rFonts w:ascii="Arial" w:hAnsi="Arial" w:cs="Arial"/>
          <w:lang w:val="es-AR"/>
        </w:rPr>
      </w:pPr>
      <w:r w:rsidRPr="00421458">
        <w:rPr>
          <w:rFonts w:ascii="Arial" w:hAnsi="Arial" w:cs="Arial"/>
          <w:lang w:val="es-AR"/>
        </w:rPr>
        <w:t xml:space="preserve">El análisis muestra los impactos </w:t>
      </w:r>
      <w:r w:rsidR="008E4332" w:rsidRPr="00421458">
        <w:rPr>
          <w:rFonts w:ascii="Arial" w:hAnsi="Arial" w:cs="Arial"/>
          <w:lang w:val="es-AR"/>
        </w:rPr>
        <w:t>para Cuba</w:t>
      </w:r>
      <w:r w:rsidRPr="00421458">
        <w:rPr>
          <w:rFonts w:ascii="Arial" w:hAnsi="Arial" w:cs="Arial"/>
          <w:lang w:val="es-AR"/>
        </w:rPr>
        <w:t xml:space="preserve"> de la creciente subordinación de la Unión Europea a la agenda estadounidense</w:t>
      </w:r>
      <w:r w:rsidR="00992AC1" w:rsidRPr="00421458">
        <w:rPr>
          <w:rFonts w:ascii="Arial" w:hAnsi="Arial" w:cs="Arial"/>
          <w:lang w:val="es-AR"/>
        </w:rPr>
        <w:t>. Revela, cómo las presiones de Estados Unidos ejercidas</w:t>
      </w:r>
      <w:r w:rsidR="00787DBF" w:rsidRPr="00421458">
        <w:rPr>
          <w:rFonts w:ascii="Arial" w:hAnsi="Arial" w:cs="Arial"/>
          <w:lang w:val="es-AR"/>
        </w:rPr>
        <w:t xml:space="preserve"> </w:t>
      </w:r>
      <w:r w:rsidR="00B64D7E" w:rsidRPr="00421458">
        <w:rPr>
          <w:rFonts w:ascii="Arial" w:hAnsi="Arial" w:cs="Arial"/>
          <w:lang w:val="es-AR"/>
        </w:rPr>
        <w:t xml:space="preserve">a países miembros de la UE y </w:t>
      </w:r>
      <w:r w:rsidR="00787DBF" w:rsidRPr="00421458">
        <w:rPr>
          <w:rFonts w:ascii="Arial" w:hAnsi="Arial" w:cs="Arial"/>
          <w:lang w:val="es-AR"/>
        </w:rPr>
        <w:t>la adopción efectiva de sanciones extraterritoriales por parte de actores económicos europeos</w:t>
      </w:r>
      <w:r w:rsidR="00B64D7E" w:rsidRPr="00421458">
        <w:rPr>
          <w:rFonts w:ascii="Arial" w:hAnsi="Arial" w:cs="Arial"/>
          <w:lang w:val="es-AR"/>
        </w:rPr>
        <w:t xml:space="preserve"> afectan a Cuba y conducen </w:t>
      </w:r>
      <w:r w:rsidR="00B64D7E" w:rsidRPr="00421458">
        <w:rPr>
          <w:rFonts w:ascii="Arial" w:hAnsi="Arial" w:cs="Arial"/>
          <w:lang w:val="es-AR"/>
        </w:rPr>
        <w:lastRenderedPageBreak/>
        <w:t xml:space="preserve">a </w:t>
      </w:r>
      <w:r w:rsidR="00787DBF" w:rsidRPr="00421458">
        <w:rPr>
          <w:rFonts w:ascii="Arial" w:hAnsi="Arial" w:cs="Arial"/>
          <w:lang w:val="es-AR"/>
        </w:rPr>
        <w:t xml:space="preserve">la reducción sistemática de los espacios de cooperación y comercio </w:t>
      </w:r>
      <w:r w:rsidR="00B64D7E" w:rsidRPr="00421458">
        <w:rPr>
          <w:rFonts w:ascii="Arial" w:hAnsi="Arial" w:cs="Arial"/>
          <w:lang w:val="es-AR"/>
        </w:rPr>
        <w:t xml:space="preserve">entre este y el bloque europeo (UE). </w:t>
      </w:r>
    </w:p>
    <w:p w14:paraId="22FCFD20" w14:textId="24600AE4" w:rsidR="006314E9" w:rsidRPr="00E62D3E" w:rsidRDefault="004009EA" w:rsidP="00421458">
      <w:pPr>
        <w:spacing w:before="100" w:beforeAutospacing="1" w:after="100" w:afterAutospacing="1" w:line="240" w:lineRule="auto"/>
        <w:jc w:val="both"/>
        <w:rPr>
          <w:rFonts w:ascii="Arial" w:eastAsia="Times New Roman" w:hAnsi="Arial" w:cs="Arial"/>
          <w:b/>
          <w:bCs/>
          <w:sz w:val="24"/>
          <w:szCs w:val="24"/>
          <w:lang w:val="es-AR"/>
        </w:rPr>
      </w:pPr>
      <w:r w:rsidRPr="00E62D3E">
        <w:rPr>
          <w:rFonts w:ascii="Arial" w:eastAsia="Times New Roman" w:hAnsi="Arial" w:cs="Arial"/>
          <w:b/>
          <w:bCs/>
          <w:sz w:val="24"/>
          <w:szCs w:val="24"/>
          <w:lang w:val="es-AR"/>
        </w:rPr>
        <w:t>Introducción</w:t>
      </w:r>
    </w:p>
    <w:p w14:paraId="1D4B45F3" w14:textId="6087B2BC" w:rsidR="00926BCF" w:rsidRDefault="00926BCF" w:rsidP="00421458">
      <w:pPr>
        <w:pStyle w:val="NormalWeb"/>
        <w:jc w:val="both"/>
        <w:rPr>
          <w:rFonts w:ascii="Arial" w:hAnsi="Arial" w:cs="Arial"/>
          <w:lang w:val="es-AR"/>
        </w:rPr>
      </w:pPr>
      <w:r w:rsidRPr="00421458">
        <w:rPr>
          <w:rFonts w:ascii="Arial" w:hAnsi="Arial" w:cs="Arial"/>
          <w:lang w:val="es-AR"/>
        </w:rPr>
        <w:t xml:space="preserve">En 2025, ya suman 32 los Estados que integran a la Organización del Tratado del Atlántico Norte (OTAN). El último en acceder a esta organización fue Suecia, que lo hizo en 2024, un año después de Finlandia. </w:t>
      </w:r>
      <w:r w:rsidR="00FD5C93" w:rsidRPr="00421458">
        <w:rPr>
          <w:rFonts w:ascii="Arial" w:hAnsi="Arial" w:cs="Arial"/>
          <w:lang w:val="es-AR"/>
        </w:rPr>
        <w:t xml:space="preserve">Esa expansión es parte de la estrategia geopolítica </w:t>
      </w:r>
      <w:r w:rsidR="00BE6C91">
        <w:rPr>
          <w:rFonts w:ascii="Arial" w:hAnsi="Arial" w:cs="Arial"/>
          <w:lang w:val="es-AR"/>
        </w:rPr>
        <w:t xml:space="preserve">imperialista </w:t>
      </w:r>
      <w:r w:rsidR="00FD5C93" w:rsidRPr="00421458">
        <w:rPr>
          <w:rFonts w:ascii="Arial" w:hAnsi="Arial" w:cs="Arial"/>
          <w:lang w:val="es-AR"/>
        </w:rPr>
        <w:t xml:space="preserve">de la OTAN por pretender cercar en el plano geográfico a su principal rival: Rusia. No es casual, por tanto, </w:t>
      </w:r>
      <w:proofErr w:type="gramStart"/>
      <w:r w:rsidR="00FD5C93" w:rsidRPr="00421458">
        <w:rPr>
          <w:rFonts w:ascii="Arial" w:hAnsi="Arial" w:cs="Arial"/>
          <w:lang w:val="es-AR"/>
        </w:rPr>
        <w:t>que</w:t>
      </w:r>
      <w:proofErr w:type="gramEnd"/>
      <w:r w:rsidR="00FD5C93" w:rsidRPr="00421458">
        <w:rPr>
          <w:rFonts w:ascii="Arial" w:hAnsi="Arial" w:cs="Arial"/>
          <w:lang w:val="es-AR"/>
        </w:rPr>
        <w:t xml:space="preserve"> c</w:t>
      </w:r>
      <w:r w:rsidRPr="00421458">
        <w:rPr>
          <w:rFonts w:ascii="Arial" w:hAnsi="Arial" w:cs="Arial"/>
          <w:lang w:val="es-AR"/>
        </w:rPr>
        <w:t>on la adhesión de estos últimos</w:t>
      </w:r>
      <w:r w:rsidR="00FD5C93" w:rsidRPr="00421458">
        <w:rPr>
          <w:rFonts w:ascii="Arial" w:hAnsi="Arial" w:cs="Arial"/>
          <w:lang w:val="es-AR"/>
        </w:rPr>
        <w:t xml:space="preserve"> países</w:t>
      </w:r>
      <w:r w:rsidRPr="00421458">
        <w:rPr>
          <w:rFonts w:ascii="Arial" w:hAnsi="Arial" w:cs="Arial"/>
          <w:lang w:val="es-AR"/>
        </w:rPr>
        <w:t xml:space="preserve">, para junio de 2025, se duplicó la frontera terrestre de la Alianza Atlántica con Rusia, al compartir 1.300 kilómetros. </w:t>
      </w:r>
    </w:p>
    <w:p w14:paraId="30A38B34" w14:textId="5F687621" w:rsidR="00511229" w:rsidRPr="009660E3" w:rsidRDefault="00511229" w:rsidP="00BE6C91">
      <w:pPr>
        <w:jc w:val="both"/>
        <w:rPr>
          <w:rFonts w:ascii="Arial" w:eastAsia="Times New Roman" w:hAnsi="Arial" w:cs="Arial"/>
          <w:sz w:val="24"/>
          <w:szCs w:val="24"/>
          <w:lang w:val="es-AR"/>
        </w:rPr>
      </w:pPr>
      <w:r w:rsidRPr="003E26D1">
        <w:rPr>
          <w:rFonts w:ascii="Arial" w:hAnsi="Arial" w:cs="Arial"/>
          <w:sz w:val="24"/>
          <w:szCs w:val="24"/>
          <w:lang w:val="es-AR"/>
        </w:rPr>
        <w:t xml:space="preserve">Aunque el conflicto OTAN-Rusia en Ucrania se haya deflagrado años después de la desaparición física del Fidel Castro Ruz, el </w:t>
      </w:r>
      <w:proofErr w:type="gramStart"/>
      <w:r w:rsidRPr="003E26D1">
        <w:rPr>
          <w:rFonts w:ascii="Arial" w:hAnsi="Arial" w:cs="Arial"/>
          <w:sz w:val="24"/>
          <w:szCs w:val="24"/>
          <w:lang w:val="es-AR"/>
        </w:rPr>
        <w:t>Comandante</w:t>
      </w:r>
      <w:proofErr w:type="gramEnd"/>
      <w:r w:rsidRPr="003E26D1">
        <w:rPr>
          <w:rFonts w:ascii="Arial" w:hAnsi="Arial" w:cs="Arial"/>
          <w:sz w:val="24"/>
          <w:szCs w:val="24"/>
          <w:lang w:val="es-AR"/>
        </w:rPr>
        <w:t xml:space="preserve"> en Jefe criticó </w:t>
      </w:r>
      <w:r w:rsidRPr="004340EC">
        <w:rPr>
          <w:rFonts w:ascii="Arial" w:eastAsia="Times New Roman" w:hAnsi="Arial" w:cs="Arial"/>
          <w:sz w:val="24"/>
          <w:szCs w:val="24"/>
          <w:lang w:val="es-AR"/>
        </w:rPr>
        <w:t>la expansión de la OTAN en Europa del Este</w:t>
      </w:r>
      <w:r w:rsidRPr="003E26D1">
        <w:rPr>
          <w:rFonts w:ascii="Arial" w:eastAsia="Times New Roman" w:hAnsi="Arial" w:cs="Arial"/>
          <w:sz w:val="24"/>
          <w:szCs w:val="24"/>
          <w:lang w:val="es-AR"/>
        </w:rPr>
        <w:t xml:space="preserve"> y vaticinó que </w:t>
      </w:r>
      <w:r w:rsidRPr="004340EC">
        <w:rPr>
          <w:rFonts w:ascii="Arial" w:eastAsia="Times New Roman" w:hAnsi="Arial" w:cs="Arial"/>
          <w:sz w:val="24"/>
          <w:szCs w:val="24"/>
          <w:lang w:val="es-AR"/>
        </w:rPr>
        <w:t xml:space="preserve">"La expansión de la OTAN hacia las fronteras de Rusia es una provocación que amenaza la paz mundial y demuestra la </w:t>
      </w:r>
      <w:r w:rsidRPr="00BE6C91">
        <w:rPr>
          <w:rFonts w:ascii="Arial" w:eastAsia="Times New Roman" w:hAnsi="Arial" w:cs="Arial"/>
          <w:i/>
          <w:iCs/>
          <w:sz w:val="24"/>
          <w:szCs w:val="24"/>
          <w:lang w:val="es-AR"/>
        </w:rPr>
        <w:t>hybris</w:t>
      </w:r>
      <w:r w:rsidRPr="004340EC">
        <w:rPr>
          <w:rFonts w:ascii="Arial" w:eastAsia="Times New Roman" w:hAnsi="Arial" w:cs="Arial"/>
          <w:sz w:val="24"/>
          <w:szCs w:val="24"/>
          <w:lang w:val="es-AR"/>
        </w:rPr>
        <w:t xml:space="preserve"> imperial de los Estados Unidos</w:t>
      </w:r>
      <w:r w:rsidRPr="003E26D1">
        <w:rPr>
          <w:rFonts w:ascii="Arial" w:eastAsia="Times New Roman" w:hAnsi="Arial" w:cs="Arial"/>
          <w:sz w:val="24"/>
          <w:szCs w:val="24"/>
          <w:lang w:val="es-AR"/>
        </w:rPr>
        <w:t>”</w:t>
      </w:r>
      <w:r w:rsidRPr="004340EC">
        <w:rPr>
          <w:rFonts w:ascii="Arial" w:eastAsia="Times New Roman" w:hAnsi="Arial" w:cs="Arial"/>
          <w:sz w:val="24"/>
          <w:szCs w:val="24"/>
          <w:lang w:val="es-AR"/>
        </w:rPr>
        <w:t xml:space="preserve"> (Castro, 1999, min. 12).</w:t>
      </w:r>
      <w:r w:rsidRPr="003E26D1">
        <w:rPr>
          <w:rFonts w:ascii="Arial" w:eastAsia="Times New Roman" w:hAnsi="Arial" w:cs="Arial"/>
          <w:sz w:val="24"/>
          <w:szCs w:val="24"/>
          <w:lang w:val="es-AR"/>
        </w:rPr>
        <w:t xml:space="preserve"> Asimismo, sobre </w:t>
      </w:r>
      <w:r w:rsidRPr="004340EC">
        <w:rPr>
          <w:rFonts w:ascii="Arial" w:eastAsia="Times New Roman" w:hAnsi="Arial" w:cs="Arial"/>
          <w:sz w:val="24"/>
          <w:szCs w:val="24"/>
          <w:lang w:val="es-AR"/>
        </w:rPr>
        <w:t>el bombardeo de la OTAN a Yugoslavia</w:t>
      </w:r>
      <w:r w:rsidR="00BE6C91">
        <w:rPr>
          <w:rFonts w:ascii="Arial" w:eastAsia="Times New Roman" w:hAnsi="Arial" w:cs="Arial"/>
          <w:sz w:val="24"/>
          <w:szCs w:val="24"/>
          <w:lang w:val="es-AR"/>
        </w:rPr>
        <w:t xml:space="preserve"> que fue precedido, precisamente, por una ampliación inusual de la Alianza Atlántica</w:t>
      </w:r>
      <w:r w:rsidRPr="003E26D1">
        <w:rPr>
          <w:rFonts w:ascii="Arial" w:eastAsia="Times New Roman" w:hAnsi="Arial" w:cs="Arial"/>
          <w:sz w:val="24"/>
          <w:szCs w:val="24"/>
          <w:lang w:val="es-AR"/>
        </w:rPr>
        <w:t>,</w:t>
      </w:r>
      <w:r w:rsidR="00BE6C91">
        <w:rPr>
          <w:rFonts w:ascii="Arial" w:eastAsia="Times New Roman" w:hAnsi="Arial" w:cs="Arial"/>
          <w:sz w:val="24"/>
          <w:szCs w:val="24"/>
          <w:lang w:val="es-AR"/>
        </w:rPr>
        <w:t xml:space="preserve"> Fidel</w:t>
      </w:r>
      <w:r w:rsidRPr="003E26D1">
        <w:rPr>
          <w:rFonts w:ascii="Arial" w:eastAsia="Times New Roman" w:hAnsi="Arial" w:cs="Arial"/>
          <w:sz w:val="24"/>
          <w:szCs w:val="24"/>
          <w:lang w:val="es-AR"/>
        </w:rPr>
        <w:t xml:space="preserve"> expresó: </w:t>
      </w:r>
      <w:r w:rsidRPr="004340EC">
        <w:rPr>
          <w:rFonts w:ascii="Arial" w:eastAsia="Times New Roman" w:hAnsi="Arial" w:cs="Arial"/>
          <w:sz w:val="24"/>
          <w:szCs w:val="24"/>
          <w:lang w:val="es-AR"/>
        </w:rPr>
        <w:t>"El bombardeo criminal de la OTAN contra Yugoslavia, sin la autorización del Consejo de Seguridad de la ONU, es un acto de fascismo y una violación flagrante del derecho internacional" (Castro, 1999, min. 25).</w:t>
      </w:r>
      <w:r w:rsidRPr="003E26D1">
        <w:rPr>
          <w:rFonts w:ascii="Arial" w:eastAsia="Times New Roman" w:hAnsi="Arial" w:cs="Arial"/>
          <w:sz w:val="24"/>
          <w:szCs w:val="24"/>
          <w:lang w:val="es-AR"/>
        </w:rPr>
        <w:t xml:space="preserve"> </w:t>
      </w:r>
    </w:p>
    <w:p w14:paraId="0D2021EF" w14:textId="77777777" w:rsidR="00511229" w:rsidRPr="003E26D1" w:rsidRDefault="00511229" w:rsidP="00511229">
      <w:pPr>
        <w:jc w:val="both"/>
        <w:rPr>
          <w:rFonts w:ascii="Arial" w:eastAsia="Times New Roman" w:hAnsi="Arial" w:cs="Arial"/>
          <w:sz w:val="24"/>
          <w:szCs w:val="24"/>
          <w:lang w:val="es-AR"/>
        </w:rPr>
      </w:pPr>
      <w:r w:rsidRPr="003E26D1">
        <w:rPr>
          <w:rFonts w:ascii="Arial" w:eastAsia="Times New Roman" w:hAnsi="Arial" w:cs="Arial"/>
          <w:sz w:val="24"/>
          <w:szCs w:val="24"/>
          <w:lang w:val="es-AR"/>
        </w:rPr>
        <w:t xml:space="preserve">En su artículo titulado “La guerra fascista de la OTAN”, escrito el 28 de marzo de 2011 a propósito de la invasión estadounidense a Libia, Fidel ya había planteado: </w:t>
      </w:r>
    </w:p>
    <w:p w14:paraId="24C291B6" w14:textId="77777777" w:rsidR="00511229" w:rsidRPr="003E26D1" w:rsidRDefault="00511229" w:rsidP="00511229">
      <w:pPr>
        <w:pStyle w:val="NormalWeb"/>
        <w:spacing w:line="360" w:lineRule="auto"/>
        <w:ind w:left="1134"/>
        <w:jc w:val="both"/>
        <w:rPr>
          <w:rFonts w:ascii="Arial" w:hAnsi="Arial" w:cs="Arial"/>
          <w:lang w:val="es-AR"/>
        </w:rPr>
      </w:pPr>
      <w:r w:rsidRPr="003E26D1">
        <w:rPr>
          <w:rFonts w:ascii="Arial" w:hAnsi="Arial" w:cs="Arial"/>
          <w:lang w:val="es-AR"/>
        </w:rPr>
        <w:t>"(...) En un mundo donde la alianza de Estados Unidos y las potencias capitalistas desarrolladas de Europa se adueña cada vez más de los recursos y el fruto del trabajo de los pueblos, cualquier ciudadano honesto, sea cual fuere su posición ante el gobierno, se opondría a la intervención militar extranjera en su Patria. (...) Jamás un país grande o pequeño, en este caso de apenas 5 millones de habitantes, fue víctima de un ataque tan brutal por la fuerza aérea de una organización belicista que cuenta con miles de cazabombarderos, más de 100 submarinos, portaaviones nucleares, y suficiente arsenal para destruir numerosas veces el planeta.</w:t>
      </w:r>
    </w:p>
    <w:p w14:paraId="575CBC52" w14:textId="77777777" w:rsidR="00511229" w:rsidRPr="003E26D1" w:rsidRDefault="00511229" w:rsidP="00511229">
      <w:pPr>
        <w:pStyle w:val="NormalWeb"/>
        <w:spacing w:line="360" w:lineRule="auto"/>
        <w:jc w:val="both"/>
        <w:rPr>
          <w:rFonts w:ascii="Arial" w:hAnsi="Arial" w:cs="Arial"/>
          <w:lang w:val="es-AR"/>
        </w:rPr>
      </w:pPr>
      <w:r w:rsidRPr="003E26D1">
        <w:rPr>
          <w:rFonts w:ascii="Arial" w:hAnsi="Arial" w:cs="Arial"/>
          <w:lang w:val="es-AR"/>
        </w:rPr>
        <w:t xml:space="preserve">Coherentemente con lo anterior, en su publicación del 1 de septiembre de 2014, Fidel expresaba: </w:t>
      </w:r>
    </w:p>
    <w:p w14:paraId="1BB18163" w14:textId="77777777" w:rsidR="00511229" w:rsidRPr="003E26D1" w:rsidRDefault="00511229" w:rsidP="00511229">
      <w:pPr>
        <w:pStyle w:val="NormalWeb"/>
        <w:spacing w:line="360" w:lineRule="auto"/>
        <w:ind w:left="1134"/>
        <w:jc w:val="both"/>
        <w:rPr>
          <w:rFonts w:ascii="Arial" w:hAnsi="Arial" w:cs="Arial"/>
          <w:lang w:val="es-AR"/>
        </w:rPr>
      </w:pPr>
      <w:r w:rsidRPr="003E26D1">
        <w:rPr>
          <w:rFonts w:ascii="Arial" w:hAnsi="Arial" w:cs="Arial"/>
          <w:lang w:val="es-AR"/>
        </w:rPr>
        <w:lastRenderedPageBreak/>
        <w:t>El imperio de Adolfo Hitler, inspirado en la codicia, pasó a la historia sin más gloria que el aliento aportado a los gobiernos burgueses y agresivos de la OTAN, que los convierte en el hazmerreír de Europa y el mundo, con su euro, que al igual que el dólar, no tardará en convertirse en papel mojado, llamado a depender del yuan y también de los rublos, ante la pujante economía china estrechamente unida al enorme potencial económico y técnico de Rusia.</w:t>
      </w:r>
      <w:sdt>
        <w:sdtPr>
          <w:rPr>
            <w:rFonts w:ascii="Arial" w:hAnsi="Arial" w:cs="Arial"/>
            <w:lang w:val="es-AR"/>
          </w:rPr>
          <w:id w:val="1989747525"/>
          <w:citation/>
        </w:sdtPr>
        <w:sdtEndPr/>
        <w:sdtContent>
          <w:r w:rsidRPr="003E26D1">
            <w:rPr>
              <w:rFonts w:ascii="Arial" w:hAnsi="Arial" w:cs="Arial"/>
              <w:lang w:val="es-AR"/>
            </w:rPr>
            <w:fldChar w:fldCharType="begin"/>
          </w:r>
          <w:r w:rsidRPr="003E26D1">
            <w:rPr>
              <w:rFonts w:ascii="Arial" w:hAnsi="Arial" w:cs="Arial"/>
              <w:lang w:val="es-AR"/>
            </w:rPr>
            <w:instrText xml:space="preserve"> CITATION Cas14 \l 11274 </w:instrText>
          </w:r>
          <w:r w:rsidRPr="003E26D1">
            <w:rPr>
              <w:rFonts w:ascii="Arial" w:hAnsi="Arial" w:cs="Arial"/>
              <w:lang w:val="es-AR"/>
            </w:rPr>
            <w:fldChar w:fldCharType="separate"/>
          </w:r>
          <w:r w:rsidRPr="003E26D1">
            <w:rPr>
              <w:rFonts w:ascii="Arial" w:hAnsi="Arial" w:cs="Arial"/>
              <w:noProof/>
              <w:lang w:val="es-AR"/>
            </w:rPr>
            <w:t xml:space="preserve"> (Castro Ruz, 2014)</w:t>
          </w:r>
          <w:r w:rsidRPr="003E26D1">
            <w:rPr>
              <w:rFonts w:ascii="Arial" w:hAnsi="Arial" w:cs="Arial"/>
              <w:lang w:val="es-AR"/>
            </w:rPr>
            <w:fldChar w:fldCharType="end"/>
          </w:r>
        </w:sdtContent>
      </w:sdt>
    </w:p>
    <w:p w14:paraId="70C09595" w14:textId="77777777" w:rsidR="00E62D3E" w:rsidRDefault="00BE6C91" w:rsidP="00421458">
      <w:pPr>
        <w:spacing w:before="100" w:beforeAutospacing="1" w:after="100" w:afterAutospacing="1" w:line="240" w:lineRule="auto"/>
        <w:jc w:val="both"/>
        <w:rPr>
          <w:rFonts w:ascii="Arial" w:hAnsi="Arial" w:cs="Arial"/>
          <w:sz w:val="24"/>
          <w:szCs w:val="24"/>
          <w:lang w:val="es-AR"/>
        </w:rPr>
      </w:pPr>
      <w:r>
        <w:rPr>
          <w:rFonts w:ascii="Arial" w:eastAsia="Times New Roman" w:hAnsi="Arial" w:cs="Arial"/>
          <w:sz w:val="24"/>
          <w:szCs w:val="24"/>
          <w:lang w:val="es-AR"/>
        </w:rPr>
        <w:t>Hoy los escritos de Fidel Castro Ruz mantienen plena vigencia: s</w:t>
      </w:r>
      <w:r w:rsidR="00926BCF" w:rsidRPr="00421458">
        <w:rPr>
          <w:rFonts w:ascii="Arial" w:eastAsia="Times New Roman" w:hAnsi="Arial" w:cs="Arial"/>
          <w:sz w:val="24"/>
          <w:szCs w:val="24"/>
          <w:lang w:val="es-AR"/>
        </w:rPr>
        <w:t>imultáneamente con su ampliación, l</w:t>
      </w:r>
      <w:r w:rsidR="00BB08A2" w:rsidRPr="00421458">
        <w:rPr>
          <w:rFonts w:ascii="Arial" w:eastAsia="Times New Roman" w:hAnsi="Arial" w:cs="Arial"/>
          <w:sz w:val="24"/>
          <w:szCs w:val="24"/>
          <w:lang w:val="es-AR"/>
        </w:rPr>
        <w:t xml:space="preserve">a </w:t>
      </w:r>
      <w:r w:rsidR="00BB08A2" w:rsidRPr="00421458">
        <w:rPr>
          <w:rFonts w:ascii="Arial" w:hAnsi="Arial" w:cs="Arial"/>
          <w:sz w:val="24"/>
          <w:szCs w:val="24"/>
          <w:lang w:val="es-AR"/>
        </w:rPr>
        <w:t>OTAN</w:t>
      </w:r>
      <w:r w:rsidR="00926BCF" w:rsidRPr="00421458">
        <w:rPr>
          <w:rFonts w:ascii="Arial" w:hAnsi="Arial" w:cs="Arial"/>
          <w:sz w:val="24"/>
          <w:szCs w:val="24"/>
          <w:lang w:val="es-AR"/>
        </w:rPr>
        <w:t>,</w:t>
      </w:r>
      <w:r w:rsidR="00BB08A2" w:rsidRPr="00421458">
        <w:rPr>
          <w:rFonts w:ascii="Arial" w:hAnsi="Arial" w:cs="Arial"/>
          <w:sz w:val="24"/>
          <w:szCs w:val="24"/>
          <w:lang w:val="es-AR"/>
        </w:rPr>
        <w:t xml:space="preserve"> en su</w:t>
      </w:r>
      <w:r w:rsidR="007D6C46" w:rsidRPr="00421458">
        <w:rPr>
          <w:rFonts w:ascii="Arial" w:hAnsi="Arial" w:cs="Arial"/>
          <w:sz w:val="24"/>
          <w:szCs w:val="24"/>
          <w:lang w:val="es-AR"/>
        </w:rPr>
        <w:t xml:space="preserve"> </w:t>
      </w:r>
      <w:r w:rsidR="00BB08A2" w:rsidRPr="00421458">
        <w:rPr>
          <w:rFonts w:ascii="Arial" w:hAnsi="Arial" w:cs="Arial"/>
          <w:sz w:val="24"/>
          <w:szCs w:val="24"/>
          <w:lang w:val="es-AR"/>
        </w:rPr>
        <w:t>preten</w:t>
      </w:r>
      <w:r w:rsidR="007D6C46" w:rsidRPr="00421458">
        <w:rPr>
          <w:rFonts w:ascii="Arial" w:hAnsi="Arial" w:cs="Arial"/>
          <w:sz w:val="24"/>
          <w:szCs w:val="24"/>
          <w:lang w:val="es-AR"/>
        </w:rPr>
        <w:t>s</w:t>
      </w:r>
      <w:r w:rsidR="00BB08A2" w:rsidRPr="00421458">
        <w:rPr>
          <w:rFonts w:ascii="Arial" w:hAnsi="Arial" w:cs="Arial"/>
          <w:sz w:val="24"/>
          <w:szCs w:val="24"/>
          <w:lang w:val="es-AR"/>
        </w:rPr>
        <w:t>i</w:t>
      </w:r>
      <w:r w:rsidR="007D6C46" w:rsidRPr="00421458">
        <w:rPr>
          <w:rFonts w:ascii="Arial" w:hAnsi="Arial" w:cs="Arial"/>
          <w:sz w:val="24"/>
          <w:szCs w:val="24"/>
          <w:lang w:val="es-AR"/>
        </w:rPr>
        <w:t xml:space="preserve">ón </w:t>
      </w:r>
      <w:r w:rsidR="00BB08A2" w:rsidRPr="00421458">
        <w:rPr>
          <w:rFonts w:ascii="Arial" w:hAnsi="Arial" w:cs="Arial"/>
          <w:sz w:val="24"/>
          <w:szCs w:val="24"/>
          <w:lang w:val="es-AR"/>
        </w:rPr>
        <w:t>de imponer su dominación global</w:t>
      </w:r>
      <w:r w:rsidR="007D6C46" w:rsidRPr="00421458">
        <w:rPr>
          <w:rFonts w:ascii="Arial" w:hAnsi="Arial" w:cs="Arial"/>
          <w:sz w:val="24"/>
          <w:szCs w:val="24"/>
          <w:lang w:val="es-AR"/>
        </w:rPr>
        <w:t xml:space="preserve">, </w:t>
      </w:r>
      <w:r w:rsidR="00BB08A2" w:rsidRPr="00421458">
        <w:rPr>
          <w:rFonts w:ascii="Arial" w:hAnsi="Arial" w:cs="Arial"/>
          <w:sz w:val="24"/>
          <w:szCs w:val="24"/>
          <w:lang w:val="es-AR"/>
        </w:rPr>
        <w:t>aumenta los gastos militares año tras año y crea nuevas amenazas a la paz y seguridad internacionales</w:t>
      </w:r>
      <w:r w:rsidR="009973B4" w:rsidRPr="00421458">
        <w:rPr>
          <w:rFonts w:ascii="Arial" w:hAnsi="Arial" w:cs="Arial"/>
          <w:sz w:val="24"/>
          <w:szCs w:val="24"/>
          <w:lang w:val="es-AR"/>
        </w:rPr>
        <w:t xml:space="preserve">. </w:t>
      </w:r>
    </w:p>
    <w:p w14:paraId="2D9F84DB" w14:textId="77777777" w:rsidR="00E62D3E" w:rsidRPr="00E62D3E" w:rsidRDefault="00E62D3E" w:rsidP="00421458">
      <w:pPr>
        <w:spacing w:before="100" w:beforeAutospacing="1" w:after="100" w:afterAutospacing="1" w:line="240" w:lineRule="auto"/>
        <w:jc w:val="both"/>
        <w:rPr>
          <w:rFonts w:ascii="Arial" w:hAnsi="Arial" w:cs="Arial"/>
          <w:b/>
          <w:bCs/>
          <w:sz w:val="24"/>
          <w:szCs w:val="24"/>
          <w:lang w:val="es-AR"/>
        </w:rPr>
      </w:pPr>
      <w:r w:rsidRPr="00E62D3E">
        <w:rPr>
          <w:rFonts w:ascii="Arial" w:hAnsi="Arial" w:cs="Arial"/>
          <w:b/>
          <w:bCs/>
          <w:sz w:val="24"/>
          <w:szCs w:val="24"/>
          <w:lang w:val="es-AR"/>
        </w:rPr>
        <w:t>Desarrollo</w:t>
      </w:r>
    </w:p>
    <w:p w14:paraId="35C69C17" w14:textId="4830DC9F" w:rsidR="00457830" w:rsidRPr="00421458" w:rsidRDefault="009973B4" w:rsidP="00421458">
      <w:pPr>
        <w:spacing w:before="100" w:beforeAutospacing="1" w:after="100" w:afterAutospacing="1" w:line="240" w:lineRule="auto"/>
        <w:jc w:val="both"/>
        <w:rPr>
          <w:rFonts w:ascii="Arial" w:hAnsi="Arial" w:cs="Arial"/>
          <w:sz w:val="24"/>
          <w:szCs w:val="24"/>
          <w:lang w:val="es-AR"/>
        </w:rPr>
      </w:pPr>
      <w:r w:rsidRPr="00421458">
        <w:rPr>
          <w:rFonts w:ascii="Arial" w:hAnsi="Arial" w:cs="Arial"/>
          <w:sz w:val="24"/>
          <w:szCs w:val="24"/>
          <w:lang w:val="es-AR"/>
        </w:rPr>
        <w:t xml:space="preserve">Al imponer una carrera armamentista, </w:t>
      </w:r>
      <w:r w:rsidR="00E62D3E">
        <w:rPr>
          <w:rFonts w:ascii="Arial" w:hAnsi="Arial" w:cs="Arial"/>
          <w:sz w:val="24"/>
          <w:szCs w:val="24"/>
          <w:lang w:val="es-AR"/>
        </w:rPr>
        <w:t xml:space="preserve">la OTAN </w:t>
      </w:r>
      <w:r w:rsidRPr="00421458">
        <w:rPr>
          <w:rFonts w:ascii="Arial" w:hAnsi="Arial" w:cs="Arial"/>
          <w:sz w:val="24"/>
          <w:szCs w:val="24"/>
          <w:lang w:val="es-AR"/>
        </w:rPr>
        <w:t>impulsa el</w:t>
      </w:r>
      <w:r w:rsidR="00926BCF" w:rsidRPr="00421458">
        <w:rPr>
          <w:rFonts w:ascii="Arial" w:hAnsi="Arial" w:cs="Arial"/>
          <w:sz w:val="24"/>
          <w:szCs w:val="24"/>
          <w:lang w:val="es-AR"/>
        </w:rPr>
        <w:t xml:space="preserve"> ascenso del </w:t>
      </w:r>
      <w:r w:rsidR="00BB08A2" w:rsidRPr="00421458">
        <w:rPr>
          <w:rFonts w:ascii="Arial" w:eastAsia="Times New Roman" w:hAnsi="Arial" w:cs="Arial"/>
          <w:sz w:val="24"/>
          <w:szCs w:val="24"/>
          <w:lang w:val="es-AR"/>
        </w:rPr>
        <w:t>gasto</w:t>
      </w:r>
      <w:r w:rsidR="00457830" w:rsidRPr="00FC163B">
        <w:rPr>
          <w:rFonts w:ascii="Arial" w:eastAsia="Times New Roman" w:hAnsi="Arial" w:cs="Arial"/>
          <w:sz w:val="24"/>
          <w:szCs w:val="24"/>
          <w:lang w:val="es-AR"/>
        </w:rPr>
        <w:t xml:space="preserve"> militar mundial</w:t>
      </w:r>
      <w:r w:rsidRPr="00421458">
        <w:rPr>
          <w:rFonts w:ascii="Arial" w:eastAsia="Times New Roman" w:hAnsi="Arial" w:cs="Arial"/>
          <w:sz w:val="24"/>
          <w:szCs w:val="24"/>
          <w:lang w:val="es-AR"/>
        </w:rPr>
        <w:t xml:space="preserve">, cuya cifra </w:t>
      </w:r>
      <w:r w:rsidR="00BB08A2" w:rsidRPr="00421458">
        <w:rPr>
          <w:rFonts w:ascii="Arial" w:eastAsia="Times New Roman" w:hAnsi="Arial" w:cs="Arial"/>
          <w:sz w:val="24"/>
          <w:szCs w:val="24"/>
          <w:lang w:val="es-AR"/>
        </w:rPr>
        <w:t xml:space="preserve">en 2023 </w:t>
      </w:r>
      <w:r w:rsidR="00FD5C93" w:rsidRPr="00421458">
        <w:rPr>
          <w:rFonts w:ascii="Arial" w:eastAsia="Times New Roman" w:hAnsi="Arial" w:cs="Arial"/>
          <w:sz w:val="24"/>
          <w:szCs w:val="24"/>
          <w:lang w:val="es-AR"/>
        </w:rPr>
        <w:t>ya había as</w:t>
      </w:r>
      <w:r w:rsidR="00BB08A2" w:rsidRPr="00421458">
        <w:rPr>
          <w:rFonts w:ascii="Arial" w:eastAsia="Times New Roman" w:hAnsi="Arial" w:cs="Arial"/>
          <w:sz w:val="24"/>
          <w:szCs w:val="24"/>
          <w:lang w:val="es-AR"/>
        </w:rPr>
        <w:t>cendi</w:t>
      </w:r>
      <w:r w:rsidR="00FD5C93" w:rsidRPr="00421458">
        <w:rPr>
          <w:rFonts w:ascii="Arial" w:eastAsia="Times New Roman" w:hAnsi="Arial" w:cs="Arial"/>
          <w:sz w:val="24"/>
          <w:szCs w:val="24"/>
          <w:lang w:val="es-AR"/>
        </w:rPr>
        <w:t>do</w:t>
      </w:r>
      <w:r w:rsidR="00BB08A2" w:rsidRPr="00421458">
        <w:rPr>
          <w:rFonts w:ascii="Arial" w:eastAsia="Times New Roman" w:hAnsi="Arial" w:cs="Arial"/>
          <w:sz w:val="24"/>
          <w:szCs w:val="24"/>
          <w:lang w:val="es-AR"/>
        </w:rPr>
        <w:t xml:space="preserve"> a un récord histórico </w:t>
      </w:r>
      <w:r w:rsidR="00457830" w:rsidRPr="00FC163B">
        <w:rPr>
          <w:rFonts w:ascii="Arial" w:eastAsia="Times New Roman" w:hAnsi="Arial" w:cs="Arial"/>
          <w:sz w:val="24"/>
          <w:szCs w:val="24"/>
          <w:lang w:val="es-AR"/>
        </w:rPr>
        <w:t>de 2.44 billones de dólares</w:t>
      </w:r>
      <w:r w:rsidR="00457830" w:rsidRPr="00421458">
        <w:rPr>
          <w:rFonts w:ascii="Arial" w:hAnsi="Arial" w:cs="Arial"/>
          <w:sz w:val="24"/>
          <w:szCs w:val="24"/>
          <w:lang w:val="es-AR"/>
        </w:rPr>
        <w:t xml:space="preserve"> (Prensa Latina, 2025)</w:t>
      </w:r>
      <w:r w:rsidR="00926BCF" w:rsidRPr="00421458">
        <w:rPr>
          <w:rFonts w:ascii="Arial" w:hAnsi="Arial" w:cs="Arial"/>
          <w:sz w:val="24"/>
          <w:szCs w:val="24"/>
          <w:lang w:val="es-AR"/>
        </w:rPr>
        <w:t xml:space="preserve">, representando </w:t>
      </w:r>
      <w:r w:rsidR="00BB08A2" w:rsidRPr="00421458">
        <w:rPr>
          <w:rFonts w:ascii="Arial" w:eastAsia="Times New Roman" w:hAnsi="Arial" w:cs="Arial"/>
          <w:sz w:val="24"/>
          <w:szCs w:val="24"/>
          <w:lang w:val="es-AR"/>
        </w:rPr>
        <w:t xml:space="preserve">una tendencia de crecimiento </w:t>
      </w:r>
      <w:r w:rsidR="00457830" w:rsidRPr="00FC163B">
        <w:rPr>
          <w:rFonts w:ascii="Arial" w:eastAsia="Times New Roman" w:hAnsi="Arial" w:cs="Arial"/>
          <w:sz w:val="24"/>
          <w:szCs w:val="24"/>
          <w:lang w:val="es-AR"/>
        </w:rPr>
        <w:t>por noveno año consecutivo</w:t>
      </w:r>
      <w:r w:rsidR="00926BCF" w:rsidRPr="00421458">
        <w:rPr>
          <w:rFonts w:ascii="Arial" w:eastAsia="Times New Roman" w:hAnsi="Arial" w:cs="Arial"/>
          <w:sz w:val="24"/>
          <w:szCs w:val="24"/>
          <w:lang w:val="es-AR"/>
        </w:rPr>
        <w:t xml:space="preserve">. </w:t>
      </w:r>
      <w:r w:rsidR="00292401" w:rsidRPr="00421458">
        <w:rPr>
          <w:rFonts w:ascii="Arial" w:eastAsia="Times New Roman" w:hAnsi="Arial" w:cs="Arial"/>
          <w:sz w:val="24"/>
          <w:szCs w:val="24"/>
          <w:lang w:val="es-AR"/>
        </w:rPr>
        <w:t xml:space="preserve">El mayor gasto le correspondió a la </w:t>
      </w:r>
      <w:r w:rsidR="00457830" w:rsidRPr="00FC163B">
        <w:rPr>
          <w:rFonts w:ascii="Arial" w:eastAsia="Times New Roman" w:hAnsi="Arial" w:cs="Arial"/>
          <w:sz w:val="24"/>
          <w:szCs w:val="24"/>
          <w:lang w:val="es-AR"/>
        </w:rPr>
        <w:t>OTAN</w:t>
      </w:r>
      <w:r w:rsidR="00292401" w:rsidRPr="00421458">
        <w:rPr>
          <w:rFonts w:ascii="Arial" w:eastAsia="Times New Roman" w:hAnsi="Arial" w:cs="Arial"/>
          <w:sz w:val="24"/>
          <w:szCs w:val="24"/>
          <w:lang w:val="es-AR"/>
        </w:rPr>
        <w:t>:</w:t>
      </w:r>
      <w:r w:rsidR="00457830" w:rsidRPr="00FC163B">
        <w:rPr>
          <w:rFonts w:ascii="Arial" w:eastAsia="Times New Roman" w:hAnsi="Arial" w:cs="Arial"/>
          <w:sz w:val="24"/>
          <w:szCs w:val="24"/>
          <w:lang w:val="es-AR"/>
        </w:rPr>
        <w:t xml:space="preserve"> gastó más que todos los demás países juntos.</w:t>
      </w:r>
      <w:r w:rsidR="00457830" w:rsidRPr="00421458">
        <w:rPr>
          <w:rFonts w:ascii="Arial" w:eastAsia="Times New Roman" w:hAnsi="Arial" w:cs="Arial"/>
          <w:sz w:val="24"/>
          <w:szCs w:val="24"/>
          <w:lang w:val="es-AR"/>
        </w:rPr>
        <w:t xml:space="preserve"> </w:t>
      </w:r>
    </w:p>
    <w:p w14:paraId="67EBF916" w14:textId="467D291F" w:rsidR="00457830" w:rsidRPr="00421458" w:rsidRDefault="00457830" w:rsidP="00421458">
      <w:pPr>
        <w:pStyle w:val="NormalWeb"/>
        <w:jc w:val="both"/>
        <w:rPr>
          <w:rFonts w:ascii="Arial" w:hAnsi="Arial" w:cs="Arial"/>
          <w:lang w:val="es-AR"/>
        </w:rPr>
      </w:pPr>
      <w:r w:rsidRPr="00421458">
        <w:rPr>
          <w:rFonts w:ascii="Arial" w:hAnsi="Arial" w:cs="Arial"/>
          <w:lang w:val="es-AR"/>
        </w:rPr>
        <w:t xml:space="preserve">En consonancia con lo anterior, el Foro Internacional por la Paz, celebrado en Bruselas en junio de 2025, en su Declaración Final </w:t>
      </w:r>
      <w:r w:rsidR="009973B4" w:rsidRPr="00421458">
        <w:rPr>
          <w:rFonts w:ascii="Arial" w:hAnsi="Arial" w:cs="Arial"/>
          <w:lang w:val="es-AR"/>
        </w:rPr>
        <w:t>denunció</w:t>
      </w:r>
      <w:r w:rsidRPr="00421458">
        <w:rPr>
          <w:rFonts w:ascii="Arial" w:hAnsi="Arial" w:cs="Arial"/>
          <w:lang w:val="es-AR"/>
        </w:rPr>
        <w:t xml:space="preserve"> que la OTAN </w:t>
      </w:r>
      <w:r w:rsidR="008C280D" w:rsidRPr="00421458">
        <w:rPr>
          <w:rFonts w:ascii="Arial" w:hAnsi="Arial" w:cs="Arial"/>
          <w:lang w:val="es-AR"/>
        </w:rPr>
        <w:t xml:space="preserve">en su Cumbre </w:t>
      </w:r>
      <w:r w:rsidRPr="00421458">
        <w:rPr>
          <w:rFonts w:ascii="Arial" w:hAnsi="Arial" w:cs="Arial"/>
          <w:lang w:val="es-AR"/>
        </w:rPr>
        <w:t>de los días 24 y 25 de junio, propu</w:t>
      </w:r>
      <w:r w:rsidR="00896524" w:rsidRPr="00421458">
        <w:rPr>
          <w:rFonts w:ascii="Arial" w:hAnsi="Arial" w:cs="Arial"/>
          <w:lang w:val="es-AR"/>
        </w:rPr>
        <w:t>so</w:t>
      </w:r>
      <w:r w:rsidRPr="00421458">
        <w:rPr>
          <w:rFonts w:ascii="Arial" w:hAnsi="Arial" w:cs="Arial"/>
          <w:lang w:val="es-AR"/>
        </w:rPr>
        <w:t xml:space="preserve"> aumentar el gasto militar a costa de reducir el gasto social,</w:t>
      </w:r>
      <w:r w:rsidR="00896524" w:rsidRPr="00421458">
        <w:rPr>
          <w:rFonts w:ascii="Arial" w:hAnsi="Arial" w:cs="Arial"/>
          <w:lang w:val="es-AR"/>
        </w:rPr>
        <w:t xml:space="preserve"> con el objetivo de </w:t>
      </w:r>
      <w:r w:rsidRPr="00421458">
        <w:rPr>
          <w:rFonts w:ascii="Arial" w:hAnsi="Arial" w:cs="Arial"/>
          <w:lang w:val="es-AR"/>
        </w:rPr>
        <w:t xml:space="preserve">profundizar la carrera armamentista que en 2024 </w:t>
      </w:r>
      <w:r w:rsidR="009973B4" w:rsidRPr="00421458">
        <w:rPr>
          <w:rFonts w:ascii="Arial" w:hAnsi="Arial" w:cs="Arial"/>
          <w:lang w:val="es-AR"/>
        </w:rPr>
        <w:t xml:space="preserve">representó </w:t>
      </w:r>
      <w:r w:rsidRPr="00421458">
        <w:rPr>
          <w:rFonts w:ascii="Arial" w:hAnsi="Arial" w:cs="Arial"/>
          <w:lang w:val="es-AR"/>
        </w:rPr>
        <w:t>un gasto militar mundial de 2,718 billones de dólares.</w:t>
      </w:r>
    </w:p>
    <w:p w14:paraId="431A3E9A" w14:textId="61B0D424" w:rsidR="00BB08A2" w:rsidRDefault="00967E14" w:rsidP="00767FA5">
      <w:pPr>
        <w:pStyle w:val="NormalWeb"/>
        <w:jc w:val="both"/>
        <w:rPr>
          <w:rFonts w:ascii="Arial" w:hAnsi="Arial" w:cs="Arial"/>
          <w:lang w:val="es-AR"/>
        </w:rPr>
      </w:pPr>
      <w:r w:rsidRPr="00421458">
        <w:rPr>
          <w:rFonts w:ascii="Arial" w:hAnsi="Arial" w:cs="Arial"/>
          <w:lang w:val="es-AR"/>
        </w:rPr>
        <w:t xml:space="preserve">Coincidentemente con esa tendencia, </w:t>
      </w:r>
      <w:r w:rsidRPr="00421458">
        <w:rPr>
          <w:rFonts w:ascii="Arial" w:hAnsi="Arial" w:cs="Arial"/>
          <w:shd w:val="clear" w:color="auto" w:fill="FFFFFF"/>
          <w:lang w:val="es-AR"/>
        </w:rPr>
        <w:t>el presidente de Estados Unidos, Donald Trump, en diciembre de 2025 promulgó la Ley de Autorización de Defensa Nacional para las asignaciones presupuestarias del año fiscal 2026 que incluye un gasto militar récord de 901 mil millones de dólares</w:t>
      </w:r>
      <w:r w:rsidR="00745A53" w:rsidRPr="00421458">
        <w:rPr>
          <w:rFonts w:ascii="Arial" w:hAnsi="Arial" w:cs="Arial"/>
          <w:shd w:val="clear" w:color="auto" w:fill="FFFFFF"/>
          <w:lang w:val="es-AR"/>
        </w:rPr>
        <w:t xml:space="preserve"> (Prensa Latina, 2025)</w:t>
      </w:r>
      <w:r w:rsidRPr="00421458">
        <w:rPr>
          <w:rFonts w:ascii="Arial" w:hAnsi="Arial" w:cs="Arial"/>
          <w:shd w:val="clear" w:color="auto" w:fill="FFFFFF"/>
          <w:lang w:val="es-AR"/>
        </w:rPr>
        <w:t>.</w:t>
      </w:r>
      <w:r w:rsidRPr="00421458">
        <w:rPr>
          <w:rFonts w:ascii="Arial" w:hAnsi="Arial" w:cs="Arial"/>
          <w:lang w:val="es-AR"/>
        </w:rPr>
        <w:t xml:space="preserve"> </w:t>
      </w:r>
      <w:r w:rsidR="00745A53" w:rsidRPr="00421458">
        <w:rPr>
          <w:rFonts w:ascii="Arial" w:hAnsi="Arial" w:cs="Arial"/>
          <w:lang w:val="es-AR"/>
        </w:rPr>
        <w:t>La amplia partida establece 800 millones de dólares para Ucrania</w:t>
      </w:r>
      <w:r w:rsidR="001A7CE0" w:rsidRPr="00421458">
        <w:rPr>
          <w:rFonts w:ascii="Arial" w:hAnsi="Arial" w:cs="Arial"/>
          <w:lang w:val="es-AR"/>
        </w:rPr>
        <w:t xml:space="preserve"> (Prensa Latina, 2025)</w:t>
      </w:r>
      <w:r w:rsidR="00745A53" w:rsidRPr="00421458">
        <w:rPr>
          <w:rFonts w:ascii="Arial" w:hAnsi="Arial" w:cs="Arial"/>
          <w:lang w:val="es-AR"/>
        </w:rPr>
        <w:t xml:space="preserve">. </w:t>
      </w:r>
    </w:p>
    <w:p w14:paraId="0E1E49C4" w14:textId="6C638316" w:rsidR="00094408" w:rsidRPr="00421458" w:rsidRDefault="00094408" w:rsidP="00421458">
      <w:pPr>
        <w:spacing w:line="240" w:lineRule="auto"/>
        <w:jc w:val="both"/>
        <w:rPr>
          <w:rFonts w:ascii="Arial" w:hAnsi="Arial" w:cs="Arial"/>
          <w:sz w:val="24"/>
          <w:szCs w:val="24"/>
          <w:lang w:val="es-AR"/>
        </w:rPr>
      </w:pPr>
      <w:r w:rsidRPr="00421458">
        <w:rPr>
          <w:rFonts w:ascii="Arial" w:hAnsi="Arial" w:cs="Arial"/>
          <w:sz w:val="24"/>
          <w:szCs w:val="24"/>
          <w:lang w:val="es-AR"/>
        </w:rPr>
        <w:t xml:space="preserve">Con razón el </w:t>
      </w:r>
      <w:proofErr w:type="gramStart"/>
      <w:r w:rsidRPr="00421458">
        <w:rPr>
          <w:rFonts w:ascii="Arial" w:hAnsi="Arial" w:cs="Arial"/>
          <w:sz w:val="24"/>
          <w:szCs w:val="24"/>
          <w:lang w:val="es-AR"/>
        </w:rPr>
        <w:t>Comandante</w:t>
      </w:r>
      <w:proofErr w:type="gramEnd"/>
      <w:r w:rsidRPr="00421458">
        <w:rPr>
          <w:rFonts w:ascii="Arial" w:hAnsi="Arial" w:cs="Arial"/>
          <w:sz w:val="24"/>
          <w:szCs w:val="24"/>
          <w:lang w:val="es-AR"/>
        </w:rPr>
        <w:t xml:space="preserve"> en Jefe de la Revolución Cubana, Fidel Castro Ruz afirmaba que “l</w:t>
      </w:r>
      <w:r w:rsidRPr="00421458">
        <w:rPr>
          <w:rFonts w:ascii="Arial" w:eastAsia="Times New Roman" w:hAnsi="Arial" w:cs="Arial"/>
          <w:sz w:val="24"/>
          <w:szCs w:val="24"/>
          <w:lang w:val="es-AR"/>
        </w:rPr>
        <w:t xml:space="preserve">a OTAN no es una alianza defensiva; es la herramienta militar de la hegemonía global de Estados Unidos, diseñada para imponer su voluntad al mundo por la fuerza" (Castro, 2009, párr. 8). </w:t>
      </w:r>
      <w:r w:rsidRPr="00421458">
        <w:rPr>
          <w:rFonts w:ascii="Arial" w:hAnsi="Arial" w:cs="Arial"/>
          <w:sz w:val="24"/>
          <w:szCs w:val="24"/>
          <w:lang w:val="es-AR"/>
        </w:rPr>
        <w:t xml:space="preserve">La exigencia forzada por Estados Unidos, en el marco del consenso en la Cumbre de la OTAN de 2025 en La Haya, ha sido una muestra </w:t>
      </w:r>
      <w:r w:rsidR="00FD5C93" w:rsidRPr="00421458">
        <w:rPr>
          <w:rFonts w:ascii="Arial" w:hAnsi="Arial" w:cs="Arial"/>
          <w:sz w:val="24"/>
          <w:szCs w:val="24"/>
          <w:lang w:val="es-AR"/>
        </w:rPr>
        <w:t xml:space="preserve">efectiva </w:t>
      </w:r>
      <w:r w:rsidRPr="00421458">
        <w:rPr>
          <w:rFonts w:ascii="Arial" w:hAnsi="Arial" w:cs="Arial"/>
          <w:sz w:val="24"/>
          <w:szCs w:val="24"/>
          <w:lang w:val="es-AR"/>
        </w:rPr>
        <w:t>de ello: los aliados se comprometieron a invertir anualmente el 5% de su Producto Interior Bruto (PIB) en Seguridad y Defensa para el año 2035</w:t>
      </w:r>
      <w:sdt>
        <w:sdtPr>
          <w:rPr>
            <w:rFonts w:ascii="Arial" w:hAnsi="Arial" w:cs="Arial"/>
            <w:sz w:val="24"/>
            <w:szCs w:val="24"/>
            <w:lang w:val="es-AR"/>
          </w:rPr>
          <w:id w:val="1030310486"/>
          <w:citation/>
        </w:sdtPr>
        <w:sdtEndPr/>
        <w:sdtContent>
          <w:r w:rsidRPr="00421458">
            <w:rPr>
              <w:rFonts w:ascii="Arial" w:hAnsi="Arial" w:cs="Arial"/>
              <w:sz w:val="24"/>
              <w:szCs w:val="24"/>
              <w:lang w:val="es-AR"/>
            </w:rPr>
            <w:fldChar w:fldCharType="begin"/>
          </w:r>
          <w:r w:rsidRPr="00421458">
            <w:rPr>
              <w:rFonts w:ascii="Arial" w:hAnsi="Arial" w:cs="Arial"/>
              <w:sz w:val="24"/>
              <w:szCs w:val="24"/>
              <w:lang w:val="es-AR"/>
            </w:rPr>
            <w:instrText xml:space="preserve"> CITATION NAT25 \l 11274 </w:instrText>
          </w:r>
          <w:r w:rsidRPr="00421458">
            <w:rPr>
              <w:rFonts w:ascii="Arial" w:hAnsi="Arial" w:cs="Arial"/>
              <w:sz w:val="24"/>
              <w:szCs w:val="24"/>
              <w:lang w:val="es-AR"/>
            </w:rPr>
            <w:fldChar w:fldCharType="separate"/>
          </w:r>
          <w:r w:rsidRPr="00421458">
            <w:rPr>
              <w:rFonts w:ascii="Arial" w:hAnsi="Arial" w:cs="Arial"/>
              <w:noProof/>
              <w:sz w:val="24"/>
              <w:szCs w:val="24"/>
              <w:lang w:val="es-AR"/>
            </w:rPr>
            <w:t xml:space="preserve"> (NATO Summit, 2025)</w:t>
          </w:r>
          <w:r w:rsidRPr="00421458">
            <w:rPr>
              <w:rFonts w:ascii="Arial" w:hAnsi="Arial" w:cs="Arial"/>
              <w:sz w:val="24"/>
              <w:szCs w:val="24"/>
              <w:lang w:val="es-AR"/>
            </w:rPr>
            <w:fldChar w:fldCharType="end"/>
          </w:r>
        </w:sdtContent>
      </w:sdt>
      <w:r w:rsidRPr="00421458">
        <w:rPr>
          <w:rFonts w:ascii="Arial" w:hAnsi="Arial" w:cs="Arial"/>
          <w:sz w:val="24"/>
          <w:szCs w:val="24"/>
          <w:lang w:val="es-AR"/>
        </w:rPr>
        <w:t xml:space="preserve">. Esto representa un gasto del 3,5% del PIB en "Defensa dura", que incluirá armas y tropas, y un 1,5% adicional en inversiones relacionadas con la Defensa, como la ciberseguridad y la movilidad militar. En tal contexto, no ha de extrañar que uno de los aliados: Francia, </w:t>
      </w:r>
      <w:r w:rsidRPr="00421458">
        <w:rPr>
          <w:rFonts w:ascii="Arial" w:hAnsi="Arial" w:cs="Arial"/>
          <w:sz w:val="24"/>
          <w:szCs w:val="24"/>
          <w:lang w:val="es-AR"/>
        </w:rPr>
        <w:lastRenderedPageBreak/>
        <w:t>sea clave en el plan de rearme europeo, con un gasto militar de 413 000 millones de euros para 2024-2030, el mayor incremento en 50 años. Para apoyar esa actividad, el Gobierno francés empezó a emitir bonos destinados a financiar gastos de “defensa”. De este modo, los ciudadanos, a partir de 500 euros, podrán convertirse directamente en accionistas de las empresas que fabrican armas de guerra. La convocatoria dirigida a la población para que invierta en Defensa, señala cuál va a ser una de las prioridades en materia económica en los próximos años de Francia que, ya es una potencia nuclear y uno de los países europeos que más ha defendido el rearme frente a la “amenaza rusa”</w:t>
      </w:r>
      <w:sdt>
        <w:sdtPr>
          <w:rPr>
            <w:rFonts w:ascii="Arial" w:hAnsi="Arial" w:cs="Arial"/>
            <w:sz w:val="24"/>
            <w:szCs w:val="24"/>
            <w:lang w:val="es-AR"/>
          </w:rPr>
          <w:id w:val="-1900359356"/>
          <w:citation/>
        </w:sdtPr>
        <w:sdtEndPr/>
        <w:sdtContent>
          <w:r w:rsidRPr="00421458">
            <w:rPr>
              <w:rFonts w:ascii="Arial" w:hAnsi="Arial" w:cs="Arial"/>
              <w:sz w:val="24"/>
              <w:szCs w:val="24"/>
              <w:lang w:val="es-AR"/>
            </w:rPr>
            <w:fldChar w:fldCharType="begin"/>
          </w:r>
          <w:r w:rsidRPr="00421458">
            <w:rPr>
              <w:rFonts w:ascii="Arial" w:hAnsi="Arial" w:cs="Arial"/>
              <w:sz w:val="24"/>
              <w:szCs w:val="24"/>
              <w:lang w:val="es-AR"/>
            </w:rPr>
            <w:instrText xml:space="preserve"> CITATION COL25 \l 11274 </w:instrText>
          </w:r>
          <w:r w:rsidRPr="00421458">
            <w:rPr>
              <w:rFonts w:ascii="Arial" w:hAnsi="Arial" w:cs="Arial"/>
              <w:sz w:val="24"/>
              <w:szCs w:val="24"/>
              <w:lang w:val="es-AR"/>
            </w:rPr>
            <w:fldChar w:fldCharType="separate"/>
          </w:r>
          <w:r w:rsidRPr="00421458">
            <w:rPr>
              <w:rFonts w:ascii="Arial" w:hAnsi="Arial" w:cs="Arial"/>
              <w:noProof/>
              <w:sz w:val="24"/>
              <w:szCs w:val="24"/>
              <w:lang w:val="es-AR"/>
            </w:rPr>
            <w:t xml:space="preserve"> (COLECTIVO DE AUTORES CIPI, 2025)</w:t>
          </w:r>
          <w:r w:rsidRPr="00421458">
            <w:rPr>
              <w:rFonts w:ascii="Arial" w:hAnsi="Arial" w:cs="Arial"/>
              <w:sz w:val="24"/>
              <w:szCs w:val="24"/>
              <w:lang w:val="es-AR"/>
            </w:rPr>
            <w:fldChar w:fldCharType="end"/>
          </w:r>
        </w:sdtContent>
      </w:sdt>
    </w:p>
    <w:p w14:paraId="3B008EC3" w14:textId="276ED4E8" w:rsidR="00094408" w:rsidRPr="00421458" w:rsidRDefault="00094408" w:rsidP="00421458">
      <w:pPr>
        <w:pStyle w:val="NormalWeb"/>
        <w:jc w:val="both"/>
        <w:rPr>
          <w:rFonts w:ascii="Arial" w:hAnsi="Arial" w:cs="Arial"/>
          <w:shd w:val="clear" w:color="auto" w:fill="FFFFFF"/>
          <w:lang w:val="es-AR"/>
        </w:rPr>
      </w:pPr>
      <w:r w:rsidRPr="00421458">
        <w:rPr>
          <w:rFonts w:ascii="Arial" w:hAnsi="Arial" w:cs="Arial"/>
          <w:lang w:val="es-AR"/>
        </w:rPr>
        <w:t xml:space="preserve">En contraste con la visión del keynesianismo militar del cual somos testigos en la actualidad en los países integrantes de la OTAN, Fidel apuntaba al antagonismo entre el estímulo a la industria bélica y el desarrollo. En su discurso ante la Asamblea General de Naciones Unidas en 1979 como </w:t>
      </w:r>
      <w:proofErr w:type="gramStart"/>
      <w:r w:rsidRPr="00421458">
        <w:rPr>
          <w:rFonts w:ascii="Arial" w:hAnsi="Arial" w:cs="Arial"/>
          <w:lang w:val="es-AR"/>
        </w:rPr>
        <w:t>Presidente</w:t>
      </w:r>
      <w:proofErr w:type="gramEnd"/>
      <w:r w:rsidRPr="00421458">
        <w:rPr>
          <w:rFonts w:ascii="Arial" w:hAnsi="Arial" w:cs="Arial"/>
          <w:lang w:val="es-AR"/>
        </w:rPr>
        <w:t xml:space="preserve"> de</w:t>
      </w:r>
      <w:r w:rsidR="00B64284" w:rsidRPr="00421458">
        <w:rPr>
          <w:rFonts w:ascii="Arial" w:hAnsi="Arial" w:cs="Arial"/>
          <w:lang w:val="es-AR"/>
        </w:rPr>
        <w:t>l Grupo de</w:t>
      </w:r>
      <w:r w:rsidRPr="00421458">
        <w:rPr>
          <w:rFonts w:ascii="Arial" w:hAnsi="Arial" w:cs="Arial"/>
          <w:lang w:val="es-AR"/>
        </w:rPr>
        <w:t xml:space="preserve"> los </w:t>
      </w:r>
      <w:r w:rsidR="00B64284" w:rsidRPr="00421458">
        <w:rPr>
          <w:rFonts w:ascii="Arial" w:hAnsi="Arial" w:cs="Arial"/>
          <w:lang w:val="es-AR"/>
        </w:rPr>
        <w:t xml:space="preserve">Países </w:t>
      </w:r>
      <w:r w:rsidRPr="00421458">
        <w:rPr>
          <w:rFonts w:ascii="Arial" w:hAnsi="Arial" w:cs="Arial"/>
          <w:lang w:val="es-AR"/>
        </w:rPr>
        <w:t xml:space="preserve">No Alineados, Fidel Castro hizo una profunda crítica al conjunto del sistema capitalista de economía mundial de entonces, dejando atrás la visión reformista del Nuevo Orden Económico Internacional e identificó temas específicos en los que convocaba a los países del Tercer Mundo a luchar unidos para transformar el orden económico internacional que frenaba el desarrollo. Ese discurso, finalizado con llamado a la lucha y la unidad, es el primer </w:t>
      </w:r>
      <w:r w:rsidR="00727E40">
        <w:rPr>
          <w:rFonts w:ascii="Arial" w:hAnsi="Arial" w:cs="Arial"/>
          <w:lang w:val="es-AR"/>
        </w:rPr>
        <w:t>*/89</w:t>
      </w:r>
      <w:r w:rsidRPr="00421458">
        <w:rPr>
          <w:rFonts w:ascii="Arial" w:hAnsi="Arial" w:cs="Arial"/>
          <w:lang w:val="es-AR"/>
        </w:rPr>
        <w:t>planteo de un programa que impugna al sistema como un todo y lo responsabiliza junto a sus creadores de Occidente con la continuación del hambre y la pobreza</w:t>
      </w:r>
      <w:sdt>
        <w:sdtPr>
          <w:rPr>
            <w:rFonts w:ascii="Arial" w:hAnsi="Arial" w:cs="Arial"/>
            <w:lang w:val="es-AR"/>
          </w:rPr>
          <w:id w:val="1746373747"/>
          <w:citation/>
        </w:sdtPr>
        <w:sdtEndPr/>
        <w:sdtContent>
          <w:r w:rsidRPr="00421458">
            <w:rPr>
              <w:rFonts w:ascii="Arial" w:hAnsi="Arial" w:cs="Arial"/>
              <w:lang w:val="es-AR"/>
            </w:rPr>
            <w:fldChar w:fldCharType="begin"/>
          </w:r>
          <w:r w:rsidRPr="00421458">
            <w:rPr>
              <w:rFonts w:ascii="Arial" w:hAnsi="Arial" w:cs="Arial"/>
              <w:lang w:val="es-AR"/>
            </w:rPr>
            <w:instrText xml:space="preserve"> CITATION Col17 \l 11274 </w:instrText>
          </w:r>
          <w:r w:rsidRPr="00421458">
            <w:rPr>
              <w:rFonts w:ascii="Arial" w:hAnsi="Arial" w:cs="Arial"/>
              <w:lang w:val="es-AR"/>
            </w:rPr>
            <w:fldChar w:fldCharType="separate"/>
          </w:r>
          <w:r w:rsidRPr="00421458">
            <w:rPr>
              <w:rFonts w:ascii="Arial" w:hAnsi="Arial" w:cs="Arial"/>
              <w:noProof/>
              <w:lang w:val="es-AR"/>
            </w:rPr>
            <w:t xml:space="preserve"> (Colectivo de autores, CIEM, 2017)</w:t>
          </w:r>
          <w:r w:rsidRPr="00421458">
            <w:rPr>
              <w:rFonts w:ascii="Arial" w:hAnsi="Arial" w:cs="Arial"/>
              <w:lang w:val="es-AR"/>
            </w:rPr>
            <w:fldChar w:fldCharType="end"/>
          </w:r>
        </w:sdtContent>
      </w:sdt>
      <w:r w:rsidRPr="00421458">
        <w:rPr>
          <w:rFonts w:ascii="Arial" w:hAnsi="Arial" w:cs="Arial"/>
          <w:lang w:val="es-AR"/>
        </w:rPr>
        <w:t xml:space="preserve">. En el referido </w:t>
      </w:r>
      <w:r w:rsidRPr="00421458">
        <w:rPr>
          <w:rFonts w:ascii="Arial" w:hAnsi="Arial" w:cs="Arial"/>
          <w:shd w:val="clear" w:color="auto" w:fill="FFFFFF"/>
          <w:lang w:val="es-AR"/>
        </w:rPr>
        <w:t xml:space="preserve">discurso en la ONU, Fidel planteó la interrelación entre armamentismo y desarrollo, al lanzar una propuesta para elevar el financiamiento para el desarrollo de los países subdesarrollados. En su discurso señaló: “Es imprescindible movilizar estos fondos adicionales como aporte del mundo desarrollado y de los países con recursos, al mundo subdesarrollado en los próximos 10 años. Si queremos paz, harán falta estos recursos. Si no hay recursos para el desarrollo no habrá paz. </w:t>
      </w:r>
    </w:p>
    <w:p w14:paraId="1F71AF46" w14:textId="0C56875A" w:rsidR="00094408" w:rsidRPr="00421458" w:rsidRDefault="00B64284" w:rsidP="00421458">
      <w:pPr>
        <w:pStyle w:val="NormalWeb"/>
        <w:jc w:val="both"/>
        <w:rPr>
          <w:rFonts w:ascii="Arial" w:hAnsi="Arial" w:cs="Arial"/>
          <w:lang w:val="es-AR"/>
        </w:rPr>
      </w:pPr>
      <w:r w:rsidRPr="00421458">
        <w:rPr>
          <w:rFonts w:ascii="Arial" w:hAnsi="Arial" w:cs="Arial"/>
          <w:lang w:val="es-AR"/>
        </w:rPr>
        <w:t xml:space="preserve">La inquietud planteada por Fidel Castro Ruz en 1979, sigue vigente en la actualidad, evidenciándose en </w:t>
      </w:r>
      <w:r w:rsidR="00094408" w:rsidRPr="00421458">
        <w:rPr>
          <w:rFonts w:ascii="Arial" w:hAnsi="Arial" w:cs="Arial"/>
          <w:lang w:val="es-AR"/>
        </w:rPr>
        <w:t>la prioridad de los países integrantes de la OTAN, de invertir en “Defensa y Seguridad”, frente a</w:t>
      </w:r>
      <w:r w:rsidRPr="00421458">
        <w:rPr>
          <w:rFonts w:ascii="Arial" w:hAnsi="Arial" w:cs="Arial"/>
          <w:lang w:val="es-AR"/>
        </w:rPr>
        <w:t>l gasto social y a</w:t>
      </w:r>
      <w:r w:rsidR="00094408" w:rsidRPr="00421458">
        <w:rPr>
          <w:rFonts w:ascii="Arial" w:hAnsi="Arial" w:cs="Arial"/>
          <w:lang w:val="es-AR"/>
        </w:rPr>
        <w:t xml:space="preserve"> la </w:t>
      </w:r>
      <w:r w:rsidRPr="00421458">
        <w:rPr>
          <w:rFonts w:ascii="Arial" w:hAnsi="Arial" w:cs="Arial"/>
          <w:lang w:val="es-AR"/>
        </w:rPr>
        <w:t>a</w:t>
      </w:r>
      <w:r w:rsidR="00094408" w:rsidRPr="00421458">
        <w:rPr>
          <w:rFonts w:ascii="Arial" w:hAnsi="Arial" w:cs="Arial"/>
          <w:lang w:val="es-AR"/>
        </w:rPr>
        <w:t xml:space="preserve">yuda al </w:t>
      </w:r>
      <w:r w:rsidRPr="00421458">
        <w:rPr>
          <w:rFonts w:ascii="Arial" w:hAnsi="Arial" w:cs="Arial"/>
          <w:lang w:val="es-AR"/>
        </w:rPr>
        <w:t>d</w:t>
      </w:r>
      <w:r w:rsidR="00094408" w:rsidRPr="00421458">
        <w:rPr>
          <w:rFonts w:ascii="Arial" w:hAnsi="Arial" w:cs="Arial"/>
          <w:lang w:val="es-AR"/>
        </w:rPr>
        <w:t xml:space="preserve">esarrollo. Conforme revela el Informe </w:t>
      </w:r>
      <w:r w:rsidRPr="00421458">
        <w:rPr>
          <w:rFonts w:ascii="Arial" w:hAnsi="Arial" w:cs="Arial"/>
          <w:lang w:val="es-AR"/>
        </w:rPr>
        <w:t>del Relator Especial de Naciones Unidas sobre la extrema pobreza y los derechos humanos</w:t>
      </w:r>
      <w:r w:rsidR="00094408" w:rsidRPr="00421458">
        <w:rPr>
          <w:rFonts w:ascii="Arial" w:hAnsi="Arial" w:cs="Arial"/>
          <w:lang w:val="es-AR"/>
        </w:rPr>
        <w:t>: “Entre 1990 y 2022, el porcentaje de asistencia oficial para el desarrollo que la Unión Europea destinó a los países menos adelantados disminuyó del 52 % al 19 % del total, una tendencia que continúa”</w:t>
      </w:r>
      <w:sdt>
        <w:sdtPr>
          <w:rPr>
            <w:rFonts w:ascii="Arial" w:hAnsi="Arial" w:cs="Arial"/>
            <w:lang w:val="es-AR"/>
          </w:rPr>
          <w:id w:val="-889644750"/>
          <w:citation/>
        </w:sdtPr>
        <w:sdtEndPr/>
        <w:sdtContent>
          <w:r w:rsidR="00094408" w:rsidRPr="00421458">
            <w:rPr>
              <w:rFonts w:ascii="Arial" w:hAnsi="Arial" w:cs="Arial"/>
              <w:lang w:val="es-AR"/>
            </w:rPr>
            <w:fldChar w:fldCharType="begin"/>
          </w:r>
          <w:r w:rsidR="00094408" w:rsidRPr="00421458">
            <w:rPr>
              <w:rFonts w:ascii="Arial" w:hAnsi="Arial" w:cs="Arial"/>
              <w:lang w:val="es-AR"/>
            </w:rPr>
            <w:instrText xml:space="preserve"> CITATION DeS25 \l 11274 </w:instrText>
          </w:r>
          <w:r w:rsidR="00094408" w:rsidRPr="00421458">
            <w:rPr>
              <w:rFonts w:ascii="Arial" w:hAnsi="Arial" w:cs="Arial"/>
              <w:lang w:val="es-AR"/>
            </w:rPr>
            <w:fldChar w:fldCharType="separate"/>
          </w:r>
          <w:r w:rsidR="00094408" w:rsidRPr="00421458">
            <w:rPr>
              <w:rFonts w:ascii="Arial" w:hAnsi="Arial" w:cs="Arial"/>
              <w:noProof/>
              <w:lang w:val="es-AR"/>
            </w:rPr>
            <w:t xml:space="preserve"> (De Schutter, 2025)</w:t>
          </w:r>
          <w:r w:rsidR="00094408" w:rsidRPr="00421458">
            <w:rPr>
              <w:rFonts w:ascii="Arial" w:hAnsi="Arial" w:cs="Arial"/>
              <w:lang w:val="es-AR"/>
            </w:rPr>
            <w:fldChar w:fldCharType="end"/>
          </w:r>
        </w:sdtContent>
      </w:sdt>
      <w:r w:rsidR="00094408" w:rsidRPr="00421458">
        <w:rPr>
          <w:rFonts w:ascii="Arial" w:hAnsi="Arial" w:cs="Arial"/>
          <w:lang w:val="es-AR"/>
        </w:rPr>
        <w:t>.</w:t>
      </w:r>
    </w:p>
    <w:p w14:paraId="675DE180" w14:textId="77777777" w:rsidR="00094408" w:rsidRPr="00421458" w:rsidRDefault="00094408" w:rsidP="00421458">
      <w:pPr>
        <w:pStyle w:val="NormalWeb"/>
        <w:jc w:val="both"/>
        <w:rPr>
          <w:rFonts w:ascii="Arial" w:hAnsi="Arial" w:cs="Arial"/>
          <w:lang w:val="es-AR"/>
        </w:rPr>
      </w:pPr>
      <w:r w:rsidRPr="00421458">
        <w:rPr>
          <w:rFonts w:ascii="Arial" w:hAnsi="Arial" w:cs="Arial"/>
          <w:lang w:val="es-AR"/>
        </w:rPr>
        <w:t xml:space="preserve">También se afirma en el mismo estudio que, según algunas estimaciones, la reducción media de las ayudas a los países menos adelantados podría representar el 35 % para el período 2025-2027 con respecto a las cantidades destinadas durante el período 2021-202491. La Unión Europea se centra cada vez más en su estrategia Global Gateway, que consiste en privilegiar las inversiones de importancia estratégica para la institución con el objetivo particular de facilitar el acceso a minerales esenciales frente a las modalidades de apoyo que podrían contribuir en mayor medida a la reducción de la pobreza. Salvo contadas excepciones, los Estados miembros de la Unión Europea están </w:t>
      </w:r>
      <w:r w:rsidRPr="00421458">
        <w:rPr>
          <w:rFonts w:ascii="Arial" w:hAnsi="Arial" w:cs="Arial"/>
          <w:lang w:val="es-AR"/>
        </w:rPr>
        <w:lastRenderedPageBreak/>
        <w:t>reduciendo, a veces drásticamente, el presupuesto dedicado a la asistencia oficial para el desarrollo”</w:t>
      </w:r>
      <w:sdt>
        <w:sdtPr>
          <w:rPr>
            <w:rFonts w:ascii="Arial" w:hAnsi="Arial" w:cs="Arial"/>
            <w:lang w:val="es-AR"/>
          </w:rPr>
          <w:id w:val="-952477159"/>
          <w:citation/>
        </w:sdtPr>
        <w:sdtEndPr/>
        <w:sdtContent>
          <w:r w:rsidRPr="00421458">
            <w:rPr>
              <w:rFonts w:ascii="Arial" w:hAnsi="Arial" w:cs="Arial"/>
              <w:lang w:val="es-AR"/>
            </w:rPr>
            <w:fldChar w:fldCharType="begin"/>
          </w:r>
          <w:r w:rsidRPr="00421458">
            <w:rPr>
              <w:rFonts w:ascii="Arial" w:hAnsi="Arial" w:cs="Arial"/>
              <w:lang w:val="es-AR"/>
            </w:rPr>
            <w:instrText xml:space="preserve"> CITATION DeS25 \l 11274 </w:instrText>
          </w:r>
          <w:r w:rsidRPr="00421458">
            <w:rPr>
              <w:rFonts w:ascii="Arial" w:hAnsi="Arial" w:cs="Arial"/>
              <w:lang w:val="es-AR"/>
            </w:rPr>
            <w:fldChar w:fldCharType="separate"/>
          </w:r>
          <w:r w:rsidRPr="00421458">
            <w:rPr>
              <w:rFonts w:ascii="Arial" w:hAnsi="Arial" w:cs="Arial"/>
              <w:noProof/>
              <w:lang w:val="es-AR"/>
            </w:rPr>
            <w:t xml:space="preserve"> (De Schutter, 2025)</w:t>
          </w:r>
          <w:r w:rsidRPr="00421458">
            <w:rPr>
              <w:rFonts w:ascii="Arial" w:hAnsi="Arial" w:cs="Arial"/>
              <w:lang w:val="es-AR"/>
            </w:rPr>
            <w:fldChar w:fldCharType="end"/>
          </w:r>
        </w:sdtContent>
      </w:sdt>
      <w:r w:rsidRPr="00421458">
        <w:rPr>
          <w:rFonts w:ascii="Arial" w:hAnsi="Arial" w:cs="Arial"/>
          <w:lang w:val="es-AR"/>
        </w:rPr>
        <w:t>.</w:t>
      </w:r>
    </w:p>
    <w:p w14:paraId="17A0D9DF" w14:textId="77777777" w:rsidR="00094408" w:rsidRPr="00421458" w:rsidRDefault="00094408" w:rsidP="00421458">
      <w:pPr>
        <w:pStyle w:val="NormalWeb"/>
        <w:jc w:val="both"/>
        <w:rPr>
          <w:rFonts w:ascii="Arial" w:hAnsi="Arial" w:cs="Arial"/>
          <w:lang w:val="es-AR"/>
        </w:rPr>
      </w:pPr>
      <w:r w:rsidRPr="00421458">
        <w:rPr>
          <w:rFonts w:ascii="Arial" w:hAnsi="Arial" w:cs="Arial"/>
          <w:lang w:val="es-AR"/>
        </w:rPr>
        <w:t xml:space="preserve">El mismo Informe </w:t>
      </w:r>
      <w:proofErr w:type="gramStart"/>
      <w:r w:rsidRPr="00421458">
        <w:rPr>
          <w:rFonts w:ascii="Arial" w:hAnsi="Arial" w:cs="Arial"/>
          <w:lang w:val="es-AR"/>
        </w:rPr>
        <w:t>refiere</w:t>
      </w:r>
      <w:proofErr w:type="gramEnd"/>
      <w:r w:rsidRPr="00421458">
        <w:rPr>
          <w:rFonts w:ascii="Arial" w:hAnsi="Arial" w:cs="Arial"/>
          <w:lang w:val="es-AR"/>
        </w:rPr>
        <w:t xml:space="preserve"> además, que “en el período 2023-2024, Alemania redujo su presupuesto de asistencia para el desarrollo en 2.700 millones de euros y su presupuesto de ayuda humanitaria en 930 millones. También menciona que Francia, que en los últimos años había aumentado paulatinamente su presupuesto de ayuda exterior y se había fijado para 2025 el objetivo de dedicar el 0,7 % de su ingreso nacional bruto a la asistencia oficial para el desarrollo, ha pospuesto dicha meta y, además, ha invertido la tendencia: redujo el volumen de su asistencia en 742 millones de euros en 2024 y en más de 2.000 millones de euros en 2025 </w:t>
      </w:r>
      <w:sdt>
        <w:sdtPr>
          <w:rPr>
            <w:rFonts w:ascii="Arial" w:hAnsi="Arial" w:cs="Arial"/>
            <w:lang w:val="es-AR"/>
          </w:rPr>
          <w:id w:val="-1277789054"/>
          <w:citation/>
        </w:sdtPr>
        <w:sdtEndPr/>
        <w:sdtContent>
          <w:r w:rsidRPr="00421458">
            <w:rPr>
              <w:rFonts w:ascii="Arial" w:hAnsi="Arial" w:cs="Arial"/>
              <w:lang w:val="es-AR"/>
            </w:rPr>
            <w:fldChar w:fldCharType="begin"/>
          </w:r>
          <w:r w:rsidRPr="00421458">
            <w:rPr>
              <w:rFonts w:ascii="Arial" w:hAnsi="Arial" w:cs="Arial"/>
              <w:lang w:val="es-AR"/>
            </w:rPr>
            <w:instrText xml:space="preserve"> CITATION DeS25 \l 11274 </w:instrText>
          </w:r>
          <w:r w:rsidRPr="00421458">
            <w:rPr>
              <w:rFonts w:ascii="Arial" w:hAnsi="Arial" w:cs="Arial"/>
              <w:lang w:val="es-AR"/>
            </w:rPr>
            <w:fldChar w:fldCharType="separate"/>
          </w:r>
          <w:r w:rsidRPr="00421458">
            <w:rPr>
              <w:rFonts w:ascii="Arial" w:hAnsi="Arial" w:cs="Arial"/>
              <w:noProof/>
              <w:lang w:val="es-AR"/>
            </w:rPr>
            <w:t>(De Schutter, 2025)</w:t>
          </w:r>
          <w:r w:rsidRPr="00421458">
            <w:rPr>
              <w:rFonts w:ascii="Arial" w:hAnsi="Arial" w:cs="Arial"/>
              <w:lang w:val="es-AR"/>
            </w:rPr>
            <w:fldChar w:fldCharType="end"/>
          </w:r>
        </w:sdtContent>
      </w:sdt>
      <w:r w:rsidRPr="00421458">
        <w:rPr>
          <w:rFonts w:ascii="Arial" w:hAnsi="Arial" w:cs="Arial"/>
          <w:lang w:val="es-AR"/>
        </w:rPr>
        <w:t>.</w:t>
      </w:r>
    </w:p>
    <w:p w14:paraId="10D308D8" w14:textId="14318BB7" w:rsidR="00094408" w:rsidRPr="00421458" w:rsidRDefault="00094408" w:rsidP="00421458">
      <w:pPr>
        <w:pStyle w:val="NormalWeb"/>
        <w:jc w:val="both"/>
        <w:rPr>
          <w:rFonts w:ascii="Arial" w:hAnsi="Arial" w:cs="Arial"/>
          <w:lang w:val="es-AR"/>
        </w:rPr>
      </w:pPr>
      <w:r w:rsidRPr="00421458">
        <w:rPr>
          <w:rFonts w:ascii="Arial" w:hAnsi="Arial" w:cs="Arial"/>
          <w:lang w:val="es-AR"/>
        </w:rPr>
        <w:t xml:space="preserve">Proponer medidas fiscales como los impuestos al patrimonio y los impuestos solidarios sobre las transacciones financieras o el transporte aéreo, y establecer un Fondo Mundial de Protección Social que movilice 760.000 millones de dólares al año, propuestos por el autor del referido Informe, ciertamente contribuirían a garantizar un ingreso mínimo, al igual que el acceso a la atención sanitaria básica en los 26 países más pobres del mundo; y para construir un escudo social contra los choques climáticos y económicos. No obstante, mientras existe esta necesidad de recursos financieros, la “europeización” de la OTAN imprime su impronta sobre las posibilidades reales del desarrollo del mundo, donde la UE podría y debería ser un contribuyente más responsable a favor de los países en desarrollo. </w:t>
      </w:r>
    </w:p>
    <w:p w14:paraId="12879BCC" w14:textId="77777777" w:rsidR="00F4284C" w:rsidRPr="00E62D3E" w:rsidRDefault="00F4284C" w:rsidP="00421458">
      <w:pPr>
        <w:pStyle w:val="NormalWeb"/>
        <w:jc w:val="both"/>
        <w:rPr>
          <w:rFonts w:ascii="Arial" w:hAnsi="Arial" w:cs="Arial"/>
          <w:b/>
          <w:bCs/>
          <w:lang w:val="es-AR"/>
        </w:rPr>
      </w:pPr>
      <w:r w:rsidRPr="00E62D3E">
        <w:rPr>
          <w:rFonts w:ascii="Arial" w:hAnsi="Arial" w:cs="Arial"/>
          <w:b/>
          <w:bCs/>
          <w:lang w:val="es-AR"/>
        </w:rPr>
        <w:t>¿OTAN vs Unión Europea?</w:t>
      </w:r>
    </w:p>
    <w:p w14:paraId="026345F8" w14:textId="77777777" w:rsidR="00A67A21" w:rsidRPr="00421458" w:rsidRDefault="00B64284" w:rsidP="00421458">
      <w:pPr>
        <w:pStyle w:val="NormalWeb"/>
        <w:jc w:val="both"/>
        <w:rPr>
          <w:rFonts w:ascii="Arial" w:hAnsi="Arial" w:cs="Arial"/>
          <w:lang w:val="es-AR"/>
        </w:rPr>
      </w:pPr>
      <w:r w:rsidRPr="00421458">
        <w:rPr>
          <w:rFonts w:ascii="Arial" w:hAnsi="Arial" w:cs="Arial"/>
          <w:lang w:val="es-AR"/>
        </w:rPr>
        <w:t xml:space="preserve">Mientras </w:t>
      </w:r>
      <w:r w:rsidR="007D5074" w:rsidRPr="00421458">
        <w:rPr>
          <w:rFonts w:ascii="Arial" w:hAnsi="Arial" w:cs="Arial"/>
          <w:lang w:val="es-AR"/>
        </w:rPr>
        <w:t xml:space="preserve">los países de la UE disminuyen su contribución a </w:t>
      </w:r>
      <w:r w:rsidRPr="00421458">
        <w:rPr>
          <w:rFonts w:ascii="Arial" w:hAnsi="Arial" w:cs="Arial"/>
          <w:lang w:val="es-AR"/>
        </w:rPr>
        <w:t xml:space="preserve">la </w:t>
      </w:r>
      <w:r w:rsidR="007D5074" w:rsidRPr="00421458">
        <w:rPr>
          <w:rFonts w:ascii="Arial" w:hAnsi="Arial" w:cs="Arial"/>
          <w:lang w:val="es-AR"/>
        </w:rPr>
        <w:t xml:space="preserve">Ayuda Oficial al Desarrollo y los montos de ayuda humanitaria a favor de los países necesitados, </w:t>
      </w:r>
      <w:r w:rsidR="00F4284C" w:rsidRPr="00421458">
        <w:rPr>
          <w:rFonts w:ascii="Arial" w:hAnsi="Arial" w:cs="Arial"/>
          <w:lang w:val="es-AR"/>
        </w:rPr>
        <w:t xml:space="preserve">el conflicto OTAN-Rusia en Ucrania ha devenido en un factor prioritario en la política exterior de </w:t>
      </w:r>
      <w:r w:rsidR="00A67A21" w:rsidRPr="00421458">
        <w:rPr>
          <w:rFonts w:ascii="Arial" w:hAnsi="Arial" w:cs="Arial"/>
          <w:lang w:val="es-AR"/>
        </w:rPr>
        <w:t xml:space="preserve">ese bloque europeo. </w:t>
      </w:r>
    </w:p>
    <w:p w14:paraId="36C17BFD" w14:textId="5F4F65D6" w:rsidR="00F4284C" w:rsidRPr="00421458" w:rsidRDefault="00F4284C" w:rsidP="00421458">
      <w:pPr>
        <w:pStyle w:val="NormalWeb"/>
        <w:jc w:val="both"/>
        <w:rPr>
          <w:rFonts w:ascii="Arial" w:hAnsi="Arial" w:cs="Arial"/>
          <w:lang w:val="es-AR"/>
        </w:rPr>
      </w:pPr>
      <w:r w:rsidRPr="00421458">
        <w:rPr>
          <w:rFonts w:ascii="Arial" w:hAnsi="Arial" w:cs="Arial"/>
          <w:lang w:val="es-AR"/>
        </w:rPr>
        <w:t xml:space="preserve">En el marco de su prioridad por corresponder los intereses </w:t>
      </w:r>
      <w:r w:rsidR="00437451" w:rsidRPr="00421458">
        <w:rPr>
          <w:rFonts w:ascii="Arial" w:hAnsi="Arial" w:cs="Arial"/>
          <w:lang w:val="es-AR"/>
        </w:rPr>
        <w:t xml:space="preserve">de </w:t>
      </w:r>
      <w:r w:rsidRPr="00421458">
        <w:rPr>
          <w:rFonts w:ascii="Arial" w:hAnsi="Arial" w:cs="Arial"/>
          <w:lang w:val="es-AR"/>
        </w:rPr>
        <w:t xml:space="preserve">la OTAN en su conflicto con Rusia, con el pretexto de “dar respuesta a la Operación Militar Especial (OME) rusa en Ucrania”, la UE aprobó 18 paquetes de sanciones contra </w:t>
      </w:r>
      <w:r w:rsidR="00437451" w:rsidRPr="00421458">
        <w:rPr>
          <w:rFonts w:ascii="Arial" w:hAnsi="Arial" w:cs="Arial"/>
          <w:lang w:val="es-AR"/>
        </w:rPr>
        <w:t>Rusia</w:t>
      </w:r>
      <w:r w:rsidRPr="00421458">
        <w:rPr>
          <w:rFonts w:ascii="Arial" w:hAnsi="Arial" w:cs="Arial"/>
          <w:lang w:val="es-AR"/>
        </w:rPr>
        <w:t xml:space="preserve"> entre 2022 y 2025 adicionales a sus anteriores sanciones contra </w:t>
      </w:r>
      <w:r w:rsidR="00437451" w:rsidRPr="00421458">
        <w:rPr>
          <w:rFonts w:ascii="Arial" w:hAnsi="Arial" w:cs="Arial"/>
          <w:lang w:val="es-AR"/>
        </w:rPr>
        <w:t>ese país</w:t>
      </w:r>
      <w:r w:rsidRPr="00421458">
        <w:rPr>
          <w:rFonts w:ascii="Arial" w:hAnsi="Arial" w:cs="Arial"/>
          <w:lang w:val="es-AR"/>
        </w:rPr>
        <w:t xml:space="preserve"> (impuestas desde 2014). Aunque estas medidas fueron diseñadas para debilitar la economía rusa, también han generado desafíos internos en la UE, como el aumento de los precios de la energía y la inflación, entre otros. Por tanto, las sanciones de la UE</w:t>
      </w:r>
      <w:r w:rsidR="00A67A21" w:rsidRPr="00421458">
        <w:rPr>
          <w:rFonts w:ascii="Arial" w:hAnsi="Arial" w:cs="Arial"/>
          <w:lang w:val="es-AR"/>
        </w:rPr>
        <w:t xml:space="preserve"> a Rusia</w:t>
      </w:r>
      <w:r w:rsidRPr="00421458">
        <w:rPr>
          <w:rFonts w:ascii="Arial" w:hAnsi="Arial" w:cs="Arial"/>
          <w:lang w:val="es-AR"/>
        </w:rPr>
        <w:t xml:space="preserve">, forzadas por la OTAN, no necesariamente han tenido los resultados más esperados y, entre otros, acabaron perjudicando incluso a la propia Unión Europea. </w:t>
      </w:r>
    </w:p>
    <w:p w14:paraId="37BE7BBE" w14:textId="07B5C780" w:rsidR="00F4284C" w:rsidRPr="00421458" w:rsidRDefault="00A67A21" w:rsidP="00421458">
      <w:pPr>
        <w:spacing w:before="100" w:beforeAutospacing="1" w:after="100" w:afterAutospacing="1" w:line="240" w:lineRule="auto"/>
        <w:jc w:val="both"/>
        <w:rPr>
          <w:rFonts w:ascii="Arial" w:eastAsia="Times New Roman" w:hAnsi="Arial" w:cs="Arial"/>
          <w:sz w:val="24"/>
          <w:szCs w:val="24"/>
          <w:lang w:val="es-AR"/>
        </w:rPr>
      </w:pPr>
      <w:r w:rsidRPr="00421458">
        <w:rPr>
          <w:rFonts w:ascii="Arial" w:eastAsia="Times New Roman" w:hAnsi="Arial" w:cs="Arial"/>
          <w:sz w:val="24"/>
          <w:szCs w:val="24"/>
          <w:lang w:val="es-AR"/>
        </w:rPr>
        <w:t xml:space="preserve">Estos perjuicios se han manifestado en afectaciones a países miembros de la UE </w:t>
      </w:r>
      <w:r w:rsidR="00F4284C" w:rsidRPr="00421458">
        <w:rPr>
          <w:rFonts w:ascii="Arial" w:eastAsia="Times New Roman" w:hAnsi="Arial" w:cs="Arial"/>
          <w:sz w:val="24"/>
          <w:szCs w:val="24"/>
          <w:lang w:val="es-AR"/>
        </w:rPr>
        <w:t>a partir del deterioro de sus relaciones económicas y comerciales anteriores con Rusia</w:t>
      </w:r>
      <w:r w:rsidRPr="00421458">
        <w:rPr>
          <w:rFonts w:ascii="Arial" w:eastAsia="Times New Roman" w:hAnsi="Arial" w:cs="Arial"/>
          <w:sz w:val="24"/>
          <w:szCs w:val="24"/>
          <w:lang w:val="es-AR"/>
        </w:rPr>
        <w:t xml:space="preserve">. Ello incluye </w:t>
      </w:r>
      <w:r w:rsidR="00F4284C" w:rsidRPr="00421458">
        <w:rPr>
          <w:rFonts w:ascii="Arial" w:eastAsia="Times New Roman" w:hAnsi="Arial" w:cs="Arial"/>
          <w:sz w:val="24"/>
          <w:szCs w:val="24"/>
          <w:lang w:val="es-AR"/>
        </w:rPr>
        <w:t>el cierre de empresas transnacionales con capital de la UE en Rusia, así como inflación, desindustrialización y crisis energética</w:t>
      </w:r>
      <w:r w:rsidRPr="00421458">
        <w:rPr>
          <w:rFonts w:ascii="Arial" w:eastAsia="Times New Roman" w:hAnsi="Arial" w:cs="Arial"/>
          <w:sz w:val="24"/>
          <w:szCs w:val="24"/>
          <w:lang w:val="es-AR"/>
        </w:rPr>
        <w:t xml:space="preserve"> en países de la UE</w:t>
      </w:r>
      <w:r w:rsidR="00F4284C" w:rsidRPr="00421458">
        <w:rPr>
          <w:rFonts w:ascii="Arial" w:eastAsia="Times New Roman" w:hAnsi="Arial" w:cs="Arial"/>
          <w:sz w:val="24"/>
          <w:szCs w:val="24"/>
          <w:lang w:val="es-AR"/>
        </w:rPr>
        <w:t xml:space="preserve"> (Consejo Europeo, 2025). Los referidos impactos</w:t>
      </w:r>
      <w:r w:rsidRPr="00421458">
        <w:rPr>
          <w:rFonts w:ascii="Arial" w:eastAsia="Times New Roman" w:hAnsi="Arial" w:cs="Arial"/>
          <w:sz w:val="24"/>
          <w:szCs w:val="24"/>
          <w:lang w:val="es-AR"/>
        </w:rPr>
        <w:t xml:space="preserve"> boomerang emanadas de las propias medidas de la UE contra Rusia, </w:t>
      </w:r>
      <w:r w:rsidR="00F4284C" w:rsidRPr="00421458">
        <w:rPr>
          <w:rFonts w:ascii="Arial" w:eastAsia="Times New Roman" w:hAnsi="Arial" w:cs="Arial"/>
          <w:sz w:val="24"/>
          <w:szCs w:val="24"/>
          <w:lang w:val="es-AR"/>
        </w:rPr>
        <w:t xml:space="preserve">contribuyeron a que el Fondo Monetario Internacional (FMI) proyectara un </w:t>
      </w:r>
      <w:r w:rsidR="00F4284C" w:rsidRPr="00421458">
        <w:rPr>
          <w:rFonts w:ascii="Arial" w:eastAsia="Times New Roman" w:hAnsi="Arial" w:cs="Arial"/>
          <w:sz w:val="24"/>
          <w:szCs w:val="24"/>
          <w:lang w:val="es-AR"/>
        </w:rPr>
        <w:lastRenderedPageBreak/>
        <w:t>promedio del 1,2% anual (2024-2029) para la UE, por debajo de EE.UU. (2,4%) y China (4,5%)</w:t>
      </w:r>
      <w:r w:rsidR="00F4284C" w:rsidRPr="00421458">
        <w:rPr>
          <w:rFonts w:ascii="Arial" w:eastAsia="Times New Roman" w:hAnsi="Arial" w:cs="Arial"/>
          <w:sz w:val="24"/>
          <w:szCs w:val="24"/>
          <w:lang w:val="es-AR"/>
        </w:rPr>
        <w:softHyphen/>
        <w:t xml:space="preserve">. En todo eso, </w:t>
      </w:r>
      <w:proofErr w:type="gramStart"/>
      <w:r w:rsidR="00F4284C" w:rsidRPr="00421458">
        <w:rPr>
          <w:rFonts w:ascii="Arial" w:eastAsia="Times New Roman" w:hAnsi="Arial" w:cs="Arial"/>
          <w:sz w:val="24"/>
          <w:szCs w:val="24"/>
          <w:lang w:val="es-AR"/>
        </w:rPr>
        <w:t>la reorientación de las relaciones económicas de la UE juegan</w:t>
      </w:r>
      <w:proofErr w:type="gramEnd"/>
      <w:r w:rsidR="00F4284C" w:rsidRPr="00421458">
        <w:rPr>
          <w:rFonts w:ascii="Arial" w:eastAsia="Times New Roman" w:hAnsi="Arial" w:cs="Arial"/>
          <w:sz w:val="24"/>
          <w:szCs w:val="24"/>
          <w:lang w:val="es-AR"/>
        </w:rPr>
        <w:t xml:space="preserve"> un importante papel, debido al alto costo de reemplazar mercados y buscar nuevos mecanismos de apr</w:t>
      </w:r>
      <w:r w:rsidRPr="00421458">
        <w:rPr>
          <w:rFonts w:ascii="Arial" w:eastAsia="Times New Roman" w:hAnsi="Arial" w:cs="Arial"/>
          <w:sz w:val="24"/>
          <w:szCs w:val="24"/>
          <w:lang w:val="es-AR"/>
        </w:rPr>
        <w:t>o</w:t>
      </w:r>
      <w:r w:rsidR="00F4284C" w:rsidRPr="00421458">
        <w:rPr>
          <w:rFonts w:ascii="Arial" w:eastAsia="Times New Roman" w:hAnsi="Arial" w:cs="Arial"/>
          <w:sz w:val="24"/>
          <w:szCs w:val="24"/>
          <w:lang w:val="es-AR"/>
        </w:rPr>
        <w:t>vis</w:t>
      </w:r>
      <w:r w:rsidRPr="00421458">
        <w:rPr>
          <w:rFonts w:ascii="Arial" w:eastAsia="Times New Roman" w:hAnsi="Arial" w:cs="Arial"/>
          <w:sz w:val="24"/>
          <w:szCs w:val="24"/>
          <w:lang w:val="es-AR"/>
        </w:rPr>
        <w:t>i</w:t>
      </w:r>
      <w:r w:rsidR="00F4284C" w:rsidRPr="00421458">
        <w:rPr>
          <w:rFonts w:ascii="Arial" w:eastAsia="Times New Roman" w:hAnsi="Arial" w:cs="Arial"/>
          <w:sz w:val="24"/>
          <w:szCs w:val="24"/>
          <w:lang w:val="es-AR"/>
        </w:rPr>
        <w:t>onamiento de insumos energéticos y para producciones industriales, la fragmentación de cadenas de suministro, entre otros.</w:t>
      </w:r>
    </w:p>
    <w:p w14:paraId="219DF1E8" w14:textId="4517EB0E" w:rsidR="00F4284C" w:rsidRPr="00421458" w:rsidRDefault="00F4284C" w:rsidP="00421458">
      <w:pPr>
        <w:spacing w:before="100" w:beforeAutospacing="1" w:after="100" w:afterAutospacing="1" w:line="240" w:lineRule="auto"/>
        <w:jc w:val="both"/>
        <w:rPr>
          <w:rFonts w:ascii="Arial" w:eastAsia="Times New Roman" w:hAnsi="Arial" w:cs="Arial"/>
          <w:sz w:val="24"/>
          <w:szCs w:val="24"/>
          <w:lang w:val="es-AR"/>
        </w:rPr>
      </w:pPr>
      <w:r w:rsidRPr="00421458">
        <w:rPr>
          <w:rFonts w:ascii="Arial" w:eastAsia="Times New Roman" w:hAnsi="Arial" w:cs="Arial"/>
          <w:sz w:val="24"/>
          <w:szCs w:val="24"/>
          <w:lang w:val="es-AR"/>
        </w:rPr>
        <w:t xml:space="preserve">Las afectaciones emanadas de las sanciones antirrusas de la UE para su propia economía se evidenciaron a partir del primer año después de la entrada en vigor de los primeros paquetes de medidas de la UE en 2022, las empresas europeas reportaron una pérdida combinada de 100.000 millones de euros (109.900 millones de dólares) tras cortar los lazos con Rusia debido a las sanciones impuestas por Occidente a Moscú por su </w:t>
      </w:r>
      <w:r w:rsidR="00963687" w:rsidRPr="00421458">
        <w:rPr>
          <w:rFonts w:ascii="Arial" w:eastAsia="Times New Roman" w:hAnsi="Arial" w:cs="Arial"/>
          <w:sz w:val="24"/>
          <w:szCs w:val="24"/>
          <w:lang w:val="es-AR"/>
        </w:rPr>
        <w:t xml:space="preserve">Operación Militar Especial en </w:t>
      </w:r>
      <w:r w:rsidRPr="00421458">
        <w:rPr>
          <w:rFonts w:ascii="Arial" w:eastAsia="Times New Roman" w:hAnsi="Arial" w:cs="Arial"/>
          <w:sz w:val="24"/>
          <w:szCs w:val="24"/>
          <w:lang w:val="es-AR"/>
        </w:rPr>
        <w:t xml:space="preserve">Ucrania. Aunque las sanciones occidentales fueron diseñadas para asestar un duro golpe a la economía rusa, golpearon a las empresas </w:t>
      </w:r>
      <w:r w:rsidR="0065266A" w:rsidRPr="00421458">
        <w:rPr>
          <w:rFonts w:ascii="Arial" w:eastAsia="Times New Roman" w:hAnsi="Arial" w:cs="Arial"/>
          <w:sz w:val="24"/>
          <w:szCs w:val="24"/>
          <w:lang w:val="es-AR"/>
        </w:rPr>
        <w:t>de la UE</w:t>
      </w:r>
      <w:sdt>
        <w:sdtPr>
          <w:rPr>
            <w:rFonts w:ascii="Arial" w:eastAsia="Times New Roman" w:hAnsi="Arial" w:cs="Arial"/>
            <w:sz w:val="24"/>
            <w:szCs w:val="24"/>
            <w:lang w:val="es-AR"/>
          </w:rPr>
          <w:id w:val="-497806043"/>
          <w:citation/>
        </w:sdtPr>
        <w:sdtEndPr/>
        <w:sdtContent>
          <w:r w:rsidRPr="00421458">
            <w:rPr>
              <w:rFonts w:ascii="Arial" w:eastAsia="Times New Roman" w:hAnsi="Arial" w:cs="Arial"/>
              <w:sz w:val="24"/>
              <w:szCs w:val="24"/>
              <w:lang w:val="es-AR"/>
            </w:rPr>
            <w:fldChar w:fldCharType="begin"/>
          </w:r>
          <w:r w:rsidRPr="00421458">
            <w:rPr>
              <w:rFonts w:ascii="Arial" w:eastAsia="Times New Roman" w:hAnsi="Arial" w:cs="Arial"/>
              <w:sz w:val="24"/>
              <w:szCs w:val="24"/>
              <w:lang w:val="es-AR"/>
            </w:rPr>
            <w:instrText xml:space="preserve"> CITATION Vit23 \l 11274 </w:instrText>
          </w:r>
          <w:r w:rsidRPr="00421458">
            <w:rPr>
              <w:rFonts w:ascii="Arial" w:eastAsia="Times New Roman" w:hAnsi="Arial" w:cs="Arial"/>
              <w:sz w:val="24"/>
              <w:szCs w:val="24"/>
              <w:lang w:val="es-AR"/>
            </w:rPr>
            <w:fldChar w:fldCharType="separate"/>
          </w:r>
          <w:r w:rsidRPr="00421458">
            <w:rPr>
              <w:rFonts w:ascii="Arial" w:eastAsia="Times New Roman" w:hAnsi="Arial" w:cs="Arial"/>
              <w:noProof/>
              <w:sz w:val="24"/>
              <w:szCs w:val="24"/>
              <w:lang w:val="es-AR"/>
            </w:rPr>
            <w:t xml:space="preserve"> (Vitvitsky, 2023)</w:t>
          </w:r>
          <w:r w:rsidRPr="00421458">
            <w:rPr>
              <w:rFonts w:ascii="Arial" w:eastAsia="Times New Roman" w:hAnsi="Arial" w:cs="Arial"/>
              <w:sz w:val="24"/>
              <w:szCs w:val="24"/>
              <w:lang w:val="es-AR"/>
            </w:rPr>
            <w:fldChar w:fldCharType="end"/>
          </w:r>
        </w:sdtContent>
      </w:sdt>
      <w:r w:rsidRPr="00421458">
        <w:rPr>
          <w:rFonts w:ascii="Arial" w:eastAsia="Times New Roman" w:hAnsi="Arial" w:cs="Arial"/>
          <w:sz w:val="24"/>
          <w:szCs w:val="24"/>
          <w:lang w:val="es-AR"/>
        </w:rPr>
        <w:t>.</w:t>
      </w:r>
    </w:p>
    <w:p w14:paraId="569111AE" w14:textId="5403ED93" w:rsidR="00F4284C" w:rsidRPr="00421458" w:rsidRDefault="00F4284C" w:rsidP="00421458">
      <w:pPr>
        <w:spacing w:before="100" w:beforeAutospacing="1" w:after="100" w:afterAutospacing="1" w:line="240" w:lineRule="auto"/>
        <w:jc w:val="both"/>
        <w:rPr>
          <w:rFonts w:ascii="Arial" w:eastAsia="Times New Roman" w:hAnsi="Arial" w:cs="Arial"/>
          <w:i/>
          <w:iCs/>
          <w:sz w:val="24"/>
          <w:szCs w:val="24"/>
          <w:lang w:val="es-AR"/>
        </w:rPr>
      </w:pPr>
      <w:r w:rsidRPr="00421458">
        <w:rPr>
          <w:rFonts w:ascii="Arial" w:eastAsia="Times New Roman" w:hAnsi="Arial" w:cs="Arial"/>
          <w:sz w:val="24"/>
          <w:szCs w:val="24"/>
          <w:lang w:val="es-AR"/>
        </w:rPr>
        <w:t xml:space="preserve">Asimismo, 12 millones de hogares en la UE cayeron en pobreza energética (Consejo Europeo, 2025), mientras la UE destinó €158,600 millones a Ucrania, equivalentes al 80% de su presupuesto europeo para cohesión social (Parlamento Europeo, 2025). Entre las afectaciones a la economía y a la población de la UE constan también la subida de la inflación: esta alcanzó el 10.6% en 2022 (Eurostat), con un impacto de una caída del 4.3% en los salarios reales (OCDE, 2024). </w:t>
      </w:r>
      <w:r w:rsidR="0018688D">
        <w:rPr>
          <w:rFonts w:ascii="Arial" w:eastAsia="Times New Roman" w:hAnsi="Arial" w:cs="Arial"/>
          <w:sz w:val="24"/>
          <w:szCs w:val="24"/>
          <w:lang w:val="es-AR"/>
        </w:rPr>
        <w:t>También h</w:t>
      </w:r>
      <w:r w:rsidRPr="00421458">
        <w:rPr>
          <w:rFonts w:ascii="Arial" w:hAnsi="Arial" w:cs="Arial"/>
          <w:sz w:val="24"/>
          <w:szCs w:val="24"/>
          <w:lang w:val="es-AR"/>
        </w:rPr>
        <w:t xml:space="preserve">ubo </w:t>
      </w:r>
      <w:r w:rsidRPr="00421458">
        <w:rPr>
          <w:rFonts w:ascii="Arial" w:eastAsia="Times New Roman" w:hAnsi="Arial" w:cs="Arial"/>
          <w:sz w:val="24"/>
          <w:szCs w:val="24"/>
          <w:lang w:val="es-AR"/>
        </w:rPr>
        <w:t xml:space="preserve">protestas en 12 países por los precios de alimentos, debido al encarecimiento de un 230% de los fertilizantes. Rusia suministraba el 30% de los fertilizantes nitrogenados de la UE (426,342 toneladas a Polonia en 2025). No obstante, como consecuencia de las sanciones sobre productos agrícolas rusos, estas exportaciones fueron gravadas con aranceles del 50% </w:t>
      </w:r>
      <w:r w:rsidRPr="00421458">
        <w:rPr>
          <w:rFonts w:ascii="Arial" w:eastAsia="Times New Roman" w:hAnsi="Arial" w:cs="Arial"/>
          <w:i/>
          <w:iCs/>
          <w:sz w:val="24"/>
          <w:szCs w:val="24"/>
          <w:lang w:val="es-AR"/>
        </w:rPr>
        <w:t>Ad Valorem.</w:t>
      </w:r>
    </w:p>
    <w:p w14:paraId="76A0F509" w14:textId="492A2F2C" w:rsidR="00D6153C" w:rsidRPr="00421458" w:rsidRDefault="00671C5A" w:rsidP="00421458">
      <w:pPr>
        <w:spacing w:before="100" w:beforeAutospacing="1" w:after="100" w:afterAutospacing="1" w:line="240" w:lineRule="auto"/>
        <w:jc w:val="both"/>
        <w:rPr>
          <w:rFonts w:ascii="Arial" w:hAnsi="Arial" w:cs="Arial"/>
          <w:sz w:val="24"/>
          <w:szCs w:val="24"/>
          <w:lang w:val="es-AR"/>
        </w:rPr>
      </w:pPr>
      <w:r w:rsidRPr="00421458">
        <w:rPr>
          <w:rFonts w:ascii="Arial" w:eastAsia="Times New Roman" w:hAnsi="Arial" w:cs="Arial"/>
          <w:sz w:val="24"/>
          <w:szCs w:val="24"/>
          <w:lang w:val="es-AR"/>
        </w:rPr>
        <w:t xml:space="preserve">Las políticas de sanciones de la UE contra Rusia y su protagonismo a favor de Ucrania, así como su rearme en curso </w:t>
      </w:r>
      <w:r w:rsidR="004564E7" w:rsidRPr="00421458">
        <w:rPr>
          <w:rFonts w:ascii="Arial" w:eastAsia="Times New Roman" w:hAnsi="Arial" w:cs="Arial"/>
          <w:sz w:val="24"/>
          <w:szCs w:val="24"/>
          <w:lang w:val="es-AR"/>
        </w:rPr>
        <w:t xml:space="preserve">están </w:t>
      </w:r>
      <w:r w:rsidRPr="00421458">
        <w:rPr>
          <w:rFonts w:ascii="Arial" w:eastAsia="Times New Roman" w:hAnsi="Arial" w:cs="Arial"/>
          <w:sz w:val="24"/>
          <w:szCs w:val="24"/>
          <w:lang w:val="es-AR"/>
        </w:rPr>
        <w:t>motivad</w:t>
      </w:r>
      <w:r w:rsidR="004564E7" w:rsidRPr="00421458">
        <w:rPr>
          <w:rFonts w:ascii="Arial" w:eastAsia="Times New Roman" w:hAnsi="Arial" w:cs="Arial"/>
          <w:sz w:val="24"/>
          <w:szCs w:val="24"/>
          <w:lang w:val="es-AR"/>
        </w:rPr>
        <w:t>os</w:t>
      </w:r>
      <w:r w:rsidRPr="00421458">
        <w:rPr>
          <w:rFonts w:ascii="Arial" w:eastAsia="Times New Roman" w:hAnsi="Arial" w:cs="Arial"/>
          <w:sz w:val="24"/>
          <w:szCs w:val="24"/>
          <w:lang w:val="es-AR"/>
        </w:rPr>
        <w:t xml:space="preserve"> tanto por </w:t>
      </w:r>
      <w:r w:rsidR="004564E7" w:rsidRPr="00421458">
        <w:rPr>
          <w:rFonts w:ascii="Arial" w:eastAsia="Times New Roman" w:hAnsi="Arial" w:cs="Arial"/>
          <w:sz w:val="24"/>
          <w:szCs w:val="24"/>
          <w:lang w:val="es-AR"/>
        </w:rPr>
        <w:t xml:space="preserve">el </w:t>
      </w:r>
      <w:r w:rsidRPr="00421458">
        <w:rPr>
          <w:rFonts w:ascii="Arial" w:eastAsia="Times New Roman" w:hAnsi="Arial" w:cs="Arial"/>
          <w:sz w:val="24"/>
          <w:szCs w:val="24"/>
          <w:lang w:val="es-AR"/>
        </w:rPr>
        <w:t xml:space="preserve">compromiso </w:t>
      </w:r>
      <w:r w:rsidR="004564E7" w:rsidRPr="00421458">
        <w:rPr>
          <w:rFonts w:ascii="Arial" w:eastAsia="Times New Roman" w:hAnsi="Arial" w:cs="Arial"/>
          <w:sz w:val="24"/>
          <w:szCs w:val="24"/>
          <w:lang w:val="es-AR"/>
        </w:rPr>
        <w:t xml:space="preserve">de la UE </w:t>
      </w:r>
      <w:r w:rsidRPr="00421458">
        <w:rPr>
          <w:rFonts w:ascii="Arial" w:eastAsia="Times New Roman" w:hAnsi="Arial" w:cs="Arial"/>
          <w:sz w:val="24"/>
          <w:szCs w:val="24"/>
          <w:lang w:val="es-AR"/>
        </w:rPr>
        <w:t>con l</w:t>
      </w:r>
      <w:r w:rsidR="00081B7A" w:rsidRPr="00421458">
        <w:rPr>
          <w:rFonts w:ascii="Arial" w:eastAsia="Times New Roman" w:hAnsi="Arial" w:cs="Arial"/>
          <w:sz w:val="24"/>
          <w:szCs w:val="24"/>
          <w:lang w:val="es-AR"/>
        </w:rPr>
        <w:t>a</w:t>
      </w:r>
      <w:r w:rsidRPr="00421458">
        <w:rPr>
          <w:rFonts w:ascii="Arial" w:eastAsia="Times New Roman" w:hAnsi="Arial" w:cs="Arial"/>
          <w:sz w:val="24"/>
          <w:szCs w:val="24"/>
          <w:lang w:val="es-AR"/>
        </w:rPr>
        <w:t xml:space="preserve"> OTAN, como por </w:t>
      </w:r>
      <w:r w:rsidR="004564E7" w:rsidRPr="00421458">
        <w:rPr>
          <w:rFonts w:ascii="Arial" w:eastAsia="Times New Roman" w:hAnsi="Arial" w:cs="Arial"/>
          <w:sz w:val="24"/>
          <w:szCs w:val="24"/>
          <w:lang w:val="es-AR"/>
        </w:rPr>
        <w:t xml:space="preserve">sus propias ambiciones imperialistas, justificadas con el pretexto de </w:t>
      </w:r>
      <w:r w:rsidRPr="00421458">
        <w:rPr>
          <w:rFonts w:ascii="Arial" w:eastAsia="Times New Roman" w:hAnsi="Arial" w:cs="Arial"/>
          <w:sz w:val="24"/>
          <w:szCs w:val="24"/>
          <w:lang w:val="es-AR"/>
        </w:rPr>
        <w:t>un supuesto escenario en que la UE</w:t>
      </w:r>
      <w:r w:rsidR="0065266A" w:rsidRPr="00421458">
        <w:rPr>
          <w:rFonts w:ascii="Arial" w:eastAsia="Times New Roman" w:hAnsi="Arial" w:cs="Arial"/>
          <w:sz w:val="24"/>
          <w:szCs w:val="24"/>
          <w:lang w:val="es-AR"/>
        </w:rPr>
        <w:t xml:space="preserve"> </w:t>
      </w:r>
      <w:r w:rsidRPr="00421458">
        <w:rPr>
          <w:rFonts w:ascii="Arial" w:eastAsia="Times New Roman" w:hAnsi="Arial" w:cs="Arial"/>
          <w:sz w:val="24"/>
          <w:szCs w:val="24"/>
          <w:lang w:val="es-AR"/>
        </w:rPr>
        <w:t>tendrá que enfrentar “la amenaza rusa” sin el apoyo de Estados Unidos de América</w:t>
      </w:r>
      <w:r w:rsidR="004564E7" w:rsidRPr="00421458">
        <w:rPr>
          <w:rFonts w:ascii="Arial" w:eastAsia="Times New Roman" w:hAnsi="Arial" w:cs="Arial"/>
          <w:sz w:val="24"/>
          <w:szCs w:val="24"/>
          <w:lang w:val="es-AR"/>
        </w:rPr>
        <w:t xml:space="preserve">. Todo ello </w:t>
      </w:r>
      <w:r w:rsidRPr="00421458">
        <w:rPr>
          <w:rFonts w:ascii="Arial" w:eastAsia="Times New Roman" w:hAnsi="Arial" w:cs="Arial"/>
          <w:sz w:val="24"/>
          <w:szCs w:val="24"/>
          <w:lang w:val="es-AR"/>
        </w:rPr>
        <w:t xml:space="preserve">desvía recursos del gasto social y debilita a la economía </w:t>
      </w:r>
      <w:r w:rsidR="00081B7A" w:rsidRPr="00421458">
        <w:rPr>
          <w:rFonts w:ascii="Arial" w:eastAsia="Times New Roman" w:hAnsi="Arial" w:cs="Arial"/>
          <w:sz w:val="24"/>
          <w:szCs w:val="24"/>
          <w:lang w:val="es-AR"/>
        </w:rPr>
        <w:t>de la UE</w:t>
      </w:r>
      <w:r w:rsidR="00BF6A89" w:rsidRPr="00421458">
        <w:rPr>
          <w:rFonts w:ascii="Arial" w:eastAsia="Times New Roman" w:hAnsi="Arial" w:cs="Arial"/>
          <w:sz w:val="24"/>
          <w:szCs w:val="24"/>
          <w:lang w:val="es-AR"/>
        </w:rPr>
        <w:t>, incluso, en una mayor medida que a la economía rusa</w:t>
      </w:r>
      <w:r w:rsidR="002616B6" w:rsidRPr="00421458">
        <w:rPr>
          <w:rFonts w:ascii="Arial" w:eastAsia="Times New Roman" w:hAnsi="Arial" w:cs="Arial"/>
          <w:sz w:val="24"/>
          <w:szCs w:val="24"/>
          <w:lang w:val="es-AR"/>
        </w:rPr>
        <w:t xml:space="preserve">. </w:t>
      </w:r>
      <w:r w:rsidR="00D6153C" w:rsidRPr="00421458">
        <w:rPr>
          <w:rFonts w:ascii="Arial" w:eastAsia="Times New Roman" w:hAnsi="Arial" w:cs="Arial"/>
          <w:sz w:val="24"/>
          <w:szCs w:val="24"/>
          <w:lang w:val="es-AR"/>
        </w:rPr>
        <w:t>Con ello,</w:t>
      </w:r>
      <w:r w:rsidR="003F1E18" w:rsidRPr="00421458">
        <w:rPr>
          <w:rFonts w:ascii="Arial" w:hAnsi="Arial" w:cs="Arial"/>
          <w:sz w:val="24"/>
          <w:szCs w:val="24"/>
          <w:lang w:val="es-AR"/>
        </w:rPr>
        <w:t xml:space="preserve"> </w:t>
      </w:r>
      <w:r w:rsidR="005E6F64" w:rsidRPr="00421458">
        <w:rPr>
          <w:rFonts w:ascii="Arial" w:hAnsi="Arial" w:cs="Arial"/>
          <w:sz w:val="24"/>
          <w:szCs w:val="24"/>
          <w:lang w:val="es-AR"/>
        </w:rPr>
        <w:t xml:space="preserve">aumenta la probabilidad de que los recursos que estos actores destinen a </w:t>
      </w:r>
      <w:r w:rsidR="00094408" w:rsidRPr="00421458">
        <w:rPr>
          <w:rFonts w:ascii="Arial" w:hAnsi="Arial" w:cs="Arial"/>
          <w:sz w:val="24"/>
          <w:szCs w:val="24"/>
          <w:lang w:val="es-AR"/>
        </w:rPr>
        <w:t xml:space="preserve">proyectos </w:t>
      </w:r>
      <w:r w:rsidR="00ED2BD8" w:rsidRPr="00421458">
        <w:rPr>
          <w:rFonts w:ascii="Arial" w:hAnsi="Arial" w:cs="Arial"/>
          <w:sz w:val="24"/>
          <w:szCs w:val="24"/>
          <w:lang w:val="es-AR"/>
        </w:rPr>
        <w:t>de</w:t>
      </w:r>
      <w:r w:rsidR="005E6F64" w:rsidRPr="00421458">
        <w:rPr>
          <w:rFonts w:ascii="Arial" w:hAnsi="Arial" w:cs="Arial"/>
          <w:sz w:val="24"/>
          <w:szCs w:val="24"/>
          <w:lang w:val="es-AR"/>
        </w:rPr>
        <w:t xml:space="preserve"> inversión extranjera y a la</w:t>
      </w:r>
      <w:r w:rsidR="00ED2BD8" w:rsidRPr="00421458">
        <w:rPr>
          <w:rFonts w:ascii="Arial" w:hAnsi="Arial" w:cs="Arial"/>
          <w:sz w:val="24"/>
          <w:szCs w:val="24"/>
          <w:lang w:val="es-AR"/>
        </w:rPr>
        <w:t xml:space="preserve"> cooperación </w:t>
      </w:r>
      <w:r w:rsidR="00094408" w:rsidRPr="00421458">
        <w:rPr>
          <w:rFonts w:ascii="Arial" w:hAnsi="Arial" w:cs="Arial"/>
          <w:sz w:val="24"/>
          <w:szCs w:val="24"/>
          <w:lang w:val="es-AR"/>
        </w:rPr>
        <w:t>con Cuba</w:t>
      </w:r>
      <w:r w:rsidR="005E6F64" w:rsidRPr="00421458">
        <w:rPr>
          <w:rFonts w:ascii="Arial" w:hAnsi="Arial" w:cs="Arial"/>
          <w:sz w:val="24"/>
          <w:szCs w:val="24"/>
          <w:lang w:val="es-AR"/>
        </w:rPr>
        <w:t>, sean cada vez más limitados</w:t>
      </w:r>
      <w:r w:rsidR="00094408" w:rsidRPr="00421458">
        <w:rPr>
          <w:rFonts w:ascii="Arial" w:hAnsi="Arial" w:cs="Arial"/>
          <w:sz w:val="24"/>
          <w:szCs w:val="24"/>
          <w:lang w:val="es-AR"/>
        </w:rPr>
        <w:t xml:space="preserve">. </w:t>
      </w:r>
      <w:r w:rsidR="003F1E18" w:rsidRPr="00421458">
        <w:rPr>
          <w:rFonts w:ascii="Arial" w:hAnsi="Arial" w:cs="Arial"/>
          <w:sz w:val="24"/>
          <w:szCs w:val="24"/>
          <w:lang w:val="es-AR"/>
        </w:rPr>
        <w:t xml:space="preserve">Todo lo cual podrá afectar considerablemente la </w:t>
      </w:r>
      <w:r w:rsidR="00094408" w:rsidRPr="00421458">
        <w:rPr>
          <w:rFonts w:ascii="Arial" w:hAnsi="Arial" w:cs="Arial"/>
          <w:sz w:val="24"/>
          <w:szCs w:val="24"/>
          <w:lang w:val="es-AR"/>
        </w:rPr>
        <w:t>consecución de los Objetivos del Plan Nacional de Desarrollo 2030 de</w:t>
      </w:r>
      <w:r w:rsidR="00ED2BD8" w:rsidRPr="00421458">
        <w:rPr>
          <w:rFonts w:ascii="Arial" w:hAnsi="Arial" w:cs="Arial"/>
          <w:sz w:val="24"/>
          <w:szCs w:val="24"/>
          <w:lang w:val="es-AR"/>
        </w:rPr>
        <w:t xml:space="preserve"> ese país caribeño</w:t>
      </w:r>
      <w:r w:rsidR="00094408" w:rsidRPr="00421458">
        <w:rPr>
          <w:rFonts w:ascii="Arial" w:hAnsi="Arial" w:cs="Arial"/>
          <w:sz w:val="24"/>
          <w:szCs w:val="24"/>
          <w:lang w:val="es-AR"/>
        </w:rPr>
        <w:t xml:space="preserve">, </w:t>
      </w:r>
      <w:r w:rsidR="003F1E18" w:rsidRPr="00421458">
        <w:rPr>
          <w:rFonts w:ascii="Arial" w:hAnsi="Arial" w:cs="Arial"/>
          <w:sz w:val="24"/>
          <w:szCs w:val="24"/>
          <w:lang w:val="es-AR"/>
        </w:rPr>
        <w:t xml:space="preserve">máxime, porque </w:t>
      </w:r>
      <w:r w:rsidR="00081B7A" w:rsidRPr="00421458">
        <w:rPr>
          <w:rFonts w:ascii="Arial" w:hAnsi="Arial" w:cs="Arial"/>
          <w:sz w:val="24"/>
          <w:szCs w:val="24"/>
          <w:lang w:val="es-AR"/>
        </w:rPr>
        <w:t xml:space="preserve">actualmente la UE es </w:t>
      </w:r>
      <w:r w:rsidR="002616B6" w:rsidRPr="00421458">
        <w:rPr>
          <w:rFonts w:ascii="Arial" w:hAnsi="Arial" w:cs="Arial"/>
          <w:sz w:val="24"/>
          <w:szCs w:val="24"/>
          <w:lang w:val="es-AR"/>
        </w:rPr>
        <w:t xml:space="preserve">un </w:t>
      </w:r>
      <w:r w:rsidR="00081B7A" w:rsidRPr="00421458">
        <w:rPr>
          <w:rFonts w:ascii="Arial" w:hAnsi="Arial" w:cs="Arial"/>
          <w:sz w:val="24"/>
          <w:szCs w:val="24"/>
          <w:lang w:val="es-AR"/>
        </w:rPr>
        <w:t>socio comercial</w:t>
      </w:r>
      <w:r w:rsidR="002616B6" w:rsidRPr="00421458">
        <w:rPr>
          <w:rFonts w:ascii="Arial" w:hAnsi="Arial" w:cs="Arial"/>
          <w:sz w:val="24"/>
          <w:szCs w:val="24"/>
          <w:lang w:val="es-AR"/>
        </w:rPr>
        <w:t xml:space="preserve"> clave y el principal </w:t>
      </w:r>
      <w:r w:rsidR="00081B7A" w:rsidRPr="00421458">
        <w:rPr>
          <w:rFonts w:ascii="Arial" w:hAnsi="Arial" w:cs="Arial"/>
          <w:sz w:val="24"/>
          <w:szCs w:val="24"/>
          <w:lang w:val="es-AR"/>
        </w:rPr>
        <w:t xml:space="preserve">inversionista extranjero de Cuba. </w:t>
      </w:r>
      <w:r w:rsidR="00D6153C" w:rsidRPr="00421458">
        <w:rPr>
          <w:rFonts w:ascii="Arial" w:hAnsi="Arial" w:cs="Arial"/>
          <w:sz w:val="24"/>
          <w:szCs w:val="24"/>
          <w:lang w:val="es-AR"/>
        </w:rPr>
        <w:t xml:space="preserve">Tales afectaciones, en el caso de Cuba, pueden resultar en extremo sensibles, ya que profundizarían el cerco económico al cual el país está sometido por parte de Estados Unidos de América, como parte del bloqueo multidimensional impuesto unilateralmente hace más de seis décadas a la nación caribeña.  </w:t>
      </w:r>
    </w:p>
    <w:p w14:paraId="1F047124" w14:textId="412E7CD3" w:rsidR="00BF6A89" w:rsidRPr="00E62D3E" w:rsidRDefault="00BF6A89" w:rsidP="00421458">
      <w:pPr>
        <w:pStyle w:val="NormalWeb"/>
        <w:jc w:val="both"/>
        <w:rPr>
          <w:rFonts w:ascii="Arial" w:hAnsi="Arial" w:cs="Arial"/>
          <w:b/>
          <w:bCs/>
          <w:lang w:val="es-AR"/>
        </w:rPr>
      </w:pPr>
      <w:r w:rsidRPr="00E62D3E">
        <w:rPr>
          <w:rFonts w:ascii="Arial" w:hAnsi="Arial" w:cs="Arial"/>
          <w:b/>
          <w:bCs/>
          <w:lang w:val="es-AR"/>
        </w:rPr>
        <w:t>La OTAN y el bloqueo de Estados Unidos</w:t>
      </w:r>
      <w:r w:rsidR="0098692A" w:rsidRPr="00E62D3E">
        <w:rPr>
          <w:rFonts w:ascii="Arial" w:hAnsi="Arial" w:cs="Arial"/>
          <w:b/>
          <w:bCs/>
          <w:lang w:val="es-AR"/>
        </w:rPr>
        <w:t xml:space="preserve"> contra Cuba</w:t>
      </w:r>
    </w:p>
    <w:p w14:paraId="08753DFC" w14:textId="5F3C2390" w:rsidR="00BF6A89" w:rsidRPr="00421458" w:rsidRDefault="00BF6A89" w:rsidP="00421458">
      <w:pPr>
        <w:pStyle w:val="ds-markdown-paragraph"/>
        <w:shd w:val="clear" w:color="auto" w:fill="FFFFFF"/>
        <w:spacing w:before="240" w:beforeAutospacing="0" w:after="240" w:afterAutospacing="0"/>
        <w:jc w:val="both"/>
        <w:rPr>
          <w:rFonts w:ascii="Arial" w:hAnsi="Arial" w:cs="Arial"/>
          <w:vanish/>
          <w:lang w:val="es-AR"/>
          <w:specVanish/>
        </w:rPr>
      </w:pPr>
      <w:r w:rsidRPr="00421458">
        <w:rPr>
          <w:rFonts w:ascii="Arial" w:hAnsi="Arial" w:cs="Arial"/>
          <w:lang w:val="es-AR"/>
        </w:rPr>
        <w:lastRenderedPageBreak/>
        <w:t>Hasta diciembre de 2025, no consta que la </w:t>
      </w:r>
      <w:r w:rsidRPr="00421458">
        <w:rPr>
          <w:rStyle w:val="Textoennegrita"/>
          <w:rFonts w:ascii="Arial" w:hAnsi="Arial" w:cs="Arial"/>
          <w:b w:val="0"/>
          <w:bCs w:val="0"/>
          <w:lang w:val="es-AR"/>
        </w:rPr>
        <w:t>OTAN hubiera emitido pronunciamiento específico alguno sobre Cuba</w:t>
      </w:r>
      <w:r w:rsidRPr="00421458">
        <w:rPr>
          <w:rFonts w:ascii="Arial" w:hAnsi="Arial" w:cs="Arial"/>
          <w:b/>
          <w:bCs/>
          <w:lang w:val="es-AR"/>
        </w:rPr>
        <w:t> </w:t>
      </w:r>
      <w:r w:rsidRPr="00421458">
        <w:rPr>
          <w:rFonts w:ascii="Arial" w:hAnsi="Arial" w:cs="Arial"/>
          <w:lang w:val="es-AR"/>
        </w:rPr>
        <w:t xml:space="preserve">durante el segundo mandato de Trump. No obstante, </w:t>
      </w:r>
    </w:p>
    <w:p w14:paraId="14D7A01A" w14:textId="41C5F84D" w:rsidR="00BF6A89" w:rsidRPr="00421458" w:rsidRDefault="00BF6A89" w:rsidP="00421458">
      <w:pPr>
        <w:pStyle w:val="NormalWeb"/>
        <w:jc w:val="both"/>
        <w:rPr>
          <w:rFonts w:ascii="Arial" w:hAnsi="Arial" w:cs="Arial"/>
          <w:lang w:val="es-AR"/>
        </w:rPr>
      </w:pPr>
      <w:r w:rsidRPr="00421458">
        <w:rPr>
          <w:rFonts w:ascii="Arial" w:hAnsi="Arial" w:cs="Arial"/>
          <w:lang w:val="es-AR"/>
        </w:rPr>
        <w:t>el principal integrante y líder de la OTAN: Estados Unidos, viene ejerciendo una política de hostilidad contra Cuba hace más de doscientos años. Desde el triunfo de la Revolución cubana en 1959, la referida hostilidad se ha profundizado mediante el sistema de sanciones del genocida bloqueo estadounidense impuesto a Cuba oficialmente desde 1962 (aunque aplicado, de facto, desde 1960)</w:t>
      </w:r>
      <w:r w:rsidR="0098692A" w:rsidRPr="00421458">
        <w:rPr>
          <w:rFonts w:ascii="Arial" w:hAnsi="Arial" w:cs="Arial"/>
          <w:lang w:val="es-AR"/>
        </w:rPr>
        <w:t xml:space="preserve">. Esto fue agravado con </w:t>
      </w:r>
      <w:r w:rsidRPr="00421458">
        <w:rPr>
          <w:rFonts w:ascii="Arial" w:hAnsi="Arial" w:cs="Arial"/>
          <w:lang w:val="es-AR"/>
        </w:rPr>
        <w:t xml:space="preserve">sus respectivos efectos extraterritoriales que trascienden </w:t>
      </w:r>
      <w:r w:rsidR="00EE55FE" w:rsidRPr="00421458">
        <w:rPr>
          <w:rFonts w:ascii="Arial" w:hAnsi="Arial" w:cs="Arial"/>
          <w:lang w:val="es-AR"/>
        </w:rPr>
        <w:t>el</w:t>
      </w:r>
      <w:r w:rsidRPr="00421458">
        <w:rPr>
          <w:rFonts w:ascii="Arial" w:hAnsi="Arial" w:cs="Arial"/>
          <w:lang w:val="es-AR"/>
        </w:rPr>
        <w:t xml:space="preserve"> carácter bilateral </w:t>
      </w:r>
      <w:r w:rsidR="00EE55FE" w:rsidRPr="00421458">
        <w:rPr>
          <w:rFonts w:ascii="Arial" w:hAnsi="Arial" w:cs="Arial"/>
          <w:lang w:val="es-AR"/>
        </w:rPr>
        <w:t>de los embargos en su sentido convencional</w:t>
      </w:r>
      <w:r w:rsidRPr="00421458">
        <w:rPr>
          <w:rFonts w:ascii="Arial" w:hAnsi="Arial" w:cs="Arial"/>
          <w:lang w:val="es-AR"/>
        </w:rPr>
        <w:t xml:space="preserve">. </w:t>
      </w:r>
      <w:r w:rsidR="00E15296" w:rsidRPr="00421458">
        <w:rPr>
          <w:rFonts w:ascii="Arial" w:hAnsi="Arial" w:cs="Arial"/>
          <w:lang w:val="es-AR"/>
        </w:rPr>
        <w:t>La Ley Helms-Burton</w:t>
      </w:r>
      <w:r w:rsidR="00EE55FE" w:rsidRPr="00421458">
        <w:rPr>
          <w:rFonts w:ascii="Arial" w:hAnsi="Arial" w:cs="Arial"/>
          <w:lang w:val="es-AR"/>
        </w:rPr>
        <w:t xml:space="preserve"> y en particular, la reciente reactivación de</w:t>
      </w:r>
      <w:r w:rsidR="00E15296" w:rsidRPr="00421458">
        <w:rPr>
          <w:rFonts w:ascii="Arial" w:hAnsi="Arial" w:cs="Arial"/>
          <w:lang w:val="es-AR"/>
        </w:rPr>
        <w:t xml:space="preserve"> su título 3; la Ley Torricelli; las políticas de amedrentamiento, de intimidación; las demandas en cortes norteamericanas contra compañías de cualquier país o personas de cualquier país, extendiendo arbitrariamente la jurisdicción de las cortes norteamericanas y sus leyes de manera extraterritorial; </w:t>
      </w:r>
      <w:r w:rsidR="00EE55FE" w:rsidRPr="00421458">
        <w:rPr>
          <w:rFonts w:ascii="Arial" w:hAnsi="Arial" w:cs="Arial"/>
          <w:lang w:val="es-AR"/>
        </w:rPr>
        <w:t xml:space="preserve">conforman al sistema de </w:t>
      </w:r>
      <w:r w:rsidR="00E15296" w:rsidRPr="00421458">
        <w:rPr>
          <w:rFonts w:ascii="Arial" w:hAnsi="Arial" w:cs="Arial"/>
          <w:lang w:val="es-AR"/>
        </w:rPr>
        <w:t>acciones del bloqueo</w:t>
      </w:r>
      <w:r w:rsidR="00EE55FE" w:rsidRPr="00421458">
        <w:rPr>
          <w:rFonts w:ascii="Arial" w:hAnsi="Arial" w:cs="Arial"/>
          <w:lang w:val="es-AR"/>
        </w:rPr>
        <w:t xml:space="preserve">. El </w:t>
      </w:r>
      <w:r w:rsidR="00E15296" w:rsidRPr="00421458">
        <w:rPr>
          <w:rFonts w:ascii="Arial" w:hAnsi="Arial" w:cs="Arial"/>
          <w:lang w:val="es-AR"/>
        </w:rPr>
        <w:t xml:space="preserve">objetivo </w:t>
      </w:r>
      <w:r w:rsidR="00EE55FE" w:rsidRPr="00421458">
        <w:rPr>
          <w:rFonts w:ascii="Arial" w:hAnsi="Arial" w:cs="Arial"/>
          <w:lang w:val="es-AR"/>
        </w:rPr>
        <w:t xml:space="preserve">de dichas acciones es </w:t>
      </w:r>
      <w:r w:rsidR="00E15296" w:rsidRPr="00421458">
        <w:rPr>
          <w:rFonts w:ascii="Arial" w:hAnsi="Arial" w:cs="Arial"/>
          <w:lang w:val="es-AR"/>
        </w:rPr>
        <w:t xml:space="preserve">impedir que Cuba establezca interacciones económicas </w:t>
      </w:r>
      <w:r w:rsidR="00EE55FE" w:rsidRPr="00421458">
        <w:rPr>
          <w:rFonts w:ascii="Arial" w:hAnsi="Arial" w:cs="Arial"/>
          <w:lang w:val="es-AR"/>
        </w:rPr>
        <w:t xml:space="preserve">normales </w:t>
      </w:r>
      <w:r w:rsidR="00E15296" w:rsidRPr="00421458">
        <w:rPr>
          <w:rFonts w:ascii="Arial" w:hAnsi="Arial" w:cs="Arial"/>
          <w:lang w:val="es-AR"/>
        </w:rPr>
        <w:t>con terceros países.</w:t>
      </w:r>
      <w:r w:rsidRPr="00421458">
        <w:rPr>
          <w:rFonts w:ascii="Arial" w:hAnsi="Arial" w:cs="Arial"/>
          <w:lang w:val="es-AR"/>
        </w:rPr>
        <w:t xml:space="preserve"> </w:t>
      </w:r>
    </w:p>
    <w:p w14:paraId="1534150C" w14:textId="3A6B4F17" w:rsidR="000E01F6" w:rsidRPr="00421458" w:rsidRDefault="00F03E54" w:rsidP="00421458">
      <w:pPr>
        <w:pStyle w:val="NormalWeb"/>
        <w:jc w:val="both"/>
        <w:rPr>
          <w:rFonts w:ascii="Arial" w:hAnsi="Arial" w:cs="Arial"/>
          <w:lang w:val="es-AR"/>
        </w:rPr>
      </w:pPr>
      <w:r w:rsidRPr="00421458">
        <w:rPr>
          <w:rFonts w:ascii="Arial" w:hAnsi="Arial" w:cs="Arial"/>
          <w:lang w:val="es-AR"/>
        </w:rPr>
        <w:t xml:space="preserve">Para tales efectos, Estados Unidos ha </w:t>
      </w:r>
      <w:r w:rsidR="000E01F6" w:rsidRPr="00421458">
        <w:rPr>
          <w:rFonts w:ascii="Arial" w:hAnsi="Arial" w:cs="Arial"/>
          <w:lang w:val="es-AR"/>
        </w:rPr>
        <w:t xml:space="preserve">utilizado múltiples formas para intentar la condena de Cuba en el ámbito internacional, incluyendo la </w:t>
      </w:r>
      <w:r w:rsidRPr="00421458">
        <w:rPr>
          <w:rFonts w:ascii="Arial" w:hAnsi="Arial" w:cs="Arial"/>
          <w:lang w:val="es-AR"/>
        </w:rPr>
        <w:t>acusaci</w:t>
      </w:r>
      <w:r w:rsidR="000E01F6" w:rsidRPr="00421458">
        <w:rPr>
          <w:rFonts w:ascii="Arial" w:hAnsi="Arial" w:cs="Arial"/>
          <w:lang w:val="es-AR"/>
        </w:rPr>
        <w:t xml:space="preserve">ón de que “Cuba es una amenaza a la paz y la seguridad internacionales”. Esta acusación </w:t>
      </w:r>
      <w:r w:rsidR="009067AF" w:rsidRPr="00421458">
        <w:rPr>
          <w:rFonts w:ascii="Arial" w:hAnsi="Arial" w:cs="Arial"/>
          <w:lang w:val="es-AR"/>
        </w:rPr>
        <w:t xml:space="preserve">carece de seriedad, </w:t>
      </w:r>
      <w:r w:rsidR="00CD431D" w:rsidRPr="00421458">
        <w:rPr>
          <w:rFonts w:ascii="Arial" w:hAnsi="Arial" w:cs="Arial"/>
          <w:lang w:val="es-AR"/>
        </w:rPr>
        <w:t>por estar dirigido precisamente contra Cuba</w:t>
      </w:r>
      <w:r w:rsidR="009067AF" w:rsidRPr="00421458">
        <w:rPr>
          <w:rFonts w:ascii="Arial" w:hAnsi="Arial" w:cs="Arial"/>
          <w:lang w:val="es-AR"/>
        </w:rPr>
        <w:t xml:space="preserve">, </w:t>
      </w:r>
      <w:r w:rsidR="00CD431D" w:rsidRPr="00421458">
        <w:rPr>
          <w:rFonts w:ascii="Arial" w:hAnsi="Arial" w:cs="Arial"/>
          <w:lang w:val="es-AR"/>
        </w:rPr>
        <w:t xml:space="preserve">cuya capital fue el lugar donde se firmó la Proclama de la América Latina y el Caribe como Zona de Paz, por los jefes de Estado y Gobierno de </w:t>
      </w:r>
      <w:r w:rsidR="009067AF" w:rsidRPr="00421458">
        <w:rPr>
          <w:rFonts w:ascii="Arial" w:hAnsi="Arial" w:cs="Arial"/>
          <w:lang w:val="es-AR"/>
        </w:rPr>
        <w:t xml:space="preserve">toda América Latina y el Caribe. </w:t>
      </w:r>
      <w:r w:rsidR="006C50F1" w:rsidRPr="00421458">
        <w:rPr>
          <w:rFonts w:ascii="Arial" w:hAnsi="Arial" w:cs="Arial"/>
          <w:lang w:val="es-AR"/>
        </w:rPr>
        <w:t xml:space="preserve">Su fuente es </w:t>
      </w:r>
      <w:r w:rsidR="000E01F6" w:rsidRPr="00421458">
        <w:rPr>
          <w:rFonts w:ascii="Arial" w:hAnsi="Arial" w:cs="Arial"/>
          <w:lang w:val="es-AR"/>
        </w:rPr>
        <w:t xml:space="preserve">el último capítulo de un </w:t>
      </w:r>
      <w:r w:rsidR="000E01F6" w:rsidRPr="000E01F6">
        <w:rPr>
          <w:rFonts w:ascii="Arial" w:hAnsi="Arial" w:cs="Arial"/>
          <w:lang w:val="es-AR"/>
        </w:rPr>
        <w:t>despacho cablegráfico de la agencia Reuters que, basándose en documentos del Departamento de Estado a los que tuvo acceso de alguna manera, expuso la estrategia activa del Departamento de Estado para coaccionar a varios gobiernos y modificar su postura declarativa o mediante su voto en la Asamblea General</w:t>
      </w:r>
      <w:r w:rsidR="000E01F6" w:rsidRPr="00421458">
        <w:rPr>
          <w:rFonts w:ascii="Arial" w:hAnsi="Arial" w:cs="Arial"/>
          <w:lang w:val="es-AR"/>
        </w:rPr>
        <w:t xml:space="preserve"> (Rodríguez Parrilla, 2025) en noviembre de 2025, en </w:t>
      </w:r>
      <w:r w:rsidR="00CD431D" w:rsidRPr="00421458">
        <w:rPr>
          <w:rFonts w:ascii="Arial" w:hAnsi="Arial" w:cs="Arial"/>
          <w:lang w:val="es-AR"/>
        </w:rPr>
        <w:t xml:space="preserve">respuesta a la propuesta de Resolución presentada por Cuba a la Asamblea General de Naciones Unidas sobre la “Necesidad de poner fin al bloqueo económico, comercial y financiero impuesto por los Estados Unidos de América contra Cuba”. </w:t>
      </w:r>
    </w:p>
    <w:p w14:paraId="2F25B7B9" w14:textId="2E8C434C" w:rsidR="00BF6A89" w:rsidRPr="00421458" w:rsidRDefault="004E62D0" w:rsidP="00421458">
      <w:pPr>
        <w:pStyle w:val="NormalWeb"/>
        <w:jc w:val="both"/>
        <w:rPr>
          <w:rFonts w:ascii="Arial" w:hAnsi="Arial" w:cs="Arial"/>
          <w:lang w:val="es-AR"/>
        </w:rPr>
      </w:pPr>
      <w:r w:rsidRPr="00421458">
        <w:rPr>
          <w:rFonts w:ascii="Arial" w:hAnsi="Arial" w:cs="Arial"/>
          <w:lang w:val="es-AR"/>
        </w:rPr>
        <w:t>Lo anterior evidencia que a</w:t>
      </w:r>
      <w:r w:rsidR="00BF6A89" w:rsidRPr="00421458">
        <w:rPr>
          <w:rFonts w:ascii="Arial" w:hAnsi="Arial" w:cs="Arial"/>
          <w:lang w:val="es-AR"/>
        </w:rPr>
        <w:t xml:space="preserve"> la guerra económica emanada de las restricciones del bloqueo y de la injusta y absurda inclusión de Cuba por Estados Unidos a la espuria lista de países </w:t>
      </w:r>
      <w:r w:rsidR="006D4098" w:rsidRPr="00421458">
        <w:rPr>
          <w:rFonts w:ascii="Arial" w:hAnsi="Arial" w:cs="Arial"/>
          <w:lang w:val="es-AR"/>
        </w:rPr>
        <w:t>acusados por este de</w:t>
      </w:r>
      <w:r w:rsidR="00BF6A89" w:rsidRPr="00421458">
        <w:rPr>
          <w:rFonts w:ascii="Arial" w:hAnsi="Arial" w:cs="Arial"/>
          <w:lang w:val="es-AR"/>
        </w:rPr>
        <w:t xml:space="preserve"> “apoya</w:t>
      </w:r>
      <w:r w:rsidR="006D4098" w:rsidRPr="00421458">
        <w:rPr>
          <w:rFonts w:ascii="Arial" w:hAnsi="Arial" w:cs="Arial"/>
          <w:lang w:val="es-AR"/>
        </w:rPr>
        <w:t>r</w:t>
      </w:r>
      <w:r w:rsidR="00BF6A89" w:rsidRPr="00421458">
        <w:rPr>
          <w:rFonts w:ascii="Arial" w:hAnsi="Arial" w:cs="Arial"/>
          <w:lang w:val="es-AR"/>
        </w:rPr>
        <w:t xml:space="preserve"> al terrorismo”, se suman otros métodos y medidas cada vez más sofisticados de una guerra de </w:t>
      </w:r>
      <w:r w:rsidR="006D4098" w:rsidRPr="00421458">
        <w:rPr>
          <w:rFonts w:ascii="Arial" w:hAnsi="Arial" w:cs="Arial"/>
          <w:lang w:val="es-AR"/>
        </w:rPr>
        <w:t xml:space="preserve">cuarta </w:t>
      </w:r>
      <w:r w:rsidR="00BF6A89" w:rsidRPr="00421458">
        <w:rPr>
          <w:rFonts w:ascii="Arial" w:hAnsi="Arial" w:cs="Arial"/>
          <w:lang w:val="es-AR"/>
        </w:rPr>
        <w:t>generación</w:t>
      </w:r>
      <w:r w:rsidRPr="00421458">
        <w:rPr>
          <w:rFonts w:ascii="Arial" w:hAnsi="Arial" w:cs="Arial"/>
          <w:lang w:val="es-AR"/>
        </w:rPr>
        <w:t xml:space="preserve">. </w:t>
      </w:r>
      <w:r w:rsidR="00BF6A89" w:rsidRPr="00421458">
        <w:rPr>
          <w:rFonts w:ascii="Arial" w:hAnsi="Arial" w:cs="Arial"/>
          <w:lang w:val="es-AR"/>
        </w:rPr>
        <w:t>Entre estos figuran actos terroristas y de sabotaje</w:t>
      </w:r>
      <w:r w:rsidRPr="00421458">
        <w:rPr>
          <w:rFonts w:ascii="Arial" w:hAnsi="Arial" w:cs="Arial"/>
          <w:lang w:val="es-AR"/>
        </w:rPr>
        <w:t xml:space="preserve"> aplicados desde el triunfo de la Revolución cubana</w:t>
      </w:r>
      <w:r w:rsidR="00BF6A89" w:rsidRPr="00421458">
        <w:rPr>
          <w:rFonts w:ascii="Arial" w:hAnsi="Arial" w:cs="Arial"/>
          <w:lang w:val="es-AR"/>
        </w:rPr>
        <w:t>, incluyendo la voladura en pleno vuelo de un avión de</w:t>
      </w:r>
      <w:r w:rsidR="00843530" w:rsidRPr="00421458">
        <w:rPr>
          <w:rFonts w:ascii="Arial" w:hAnsi="Arial" w:cs="Arial"/>
          <w:lang w:val="es-AR"/>
        </w:rPr>
        <w:t xml:space="preserve"> la línea aérea cubana</w:t>
      </w:r>
      <w:r w:rsidR="00BF6A89" w:rsidRPr="00421458">
        <w:rPr>
          <w:rFonts w:ascii="Arial" w:hAnsi="Arial" w:cs="Arial"/>
          <w:lang w:val="es-AR"/>
        </w:rPr>
        <w:t xml:space="preserve"> Cubana de </w:t>
      </w:r>
      <w:r w:rsidR="00843530" w:rsidRPr="00421458">
        <w:rPr>
          <w:rFonts w:ascii="Arial" w:hAnsi="Arial" w:cs="Arial"/>
          <w:lang w:val="es-AR"/>
        </w:rPr>
        <w:t>A</w:t>
      </w:r>
      <w:r w:rsidR="00BF6A89" w:rsidRPr="00421458">
        <w:rPr>
          <w:rFonts w:ascii="Arial" w:hAnsi="Arial" w:cs="Arial"/>
          <w:lang w:val="es-AR"/>
        </w:rPr>
        <w:t>viación, o la explosión de bombas colocadas en hoteles para ahuyentar al turismo;</w:t>
      </w:r>
      <w:r w:rsidRPr="00421458">
        <w:rPr>
          <w:rFonts w:ascii="Arial" w:hAnsi="Arial" w:cs="Arial"/>
          <w:lang w:val="es-AR"/>
        </w:rPr>
        <w:t xml:space="preserve"> la</w:t>
      </w:r>
      <w:r w:rsidR="00BF6A89" w:rsidRPr="00421458">
        <w:rPr>
          <w:rFonts w:ascii="Arial" w:hAnsi="Arial" w:cs="Arial"/>
          <w:lang w:val="es-AR"/>
        </w:rPr>
        <w:t xml:space="preserve"> </w:t>
      </w:r>
      <w:r w:rsidR="00945CB4" w:rsidRPr="00421458">
        <w:rPr>
          <w:rFonts w:ascii="Arial" w:hAnsi="Arial" w:cs="Arial"/>
          <w:lang w:val="es-AR"/>
        </w:rPr>
        <w:t xml:space="preserve">financiación de </w:t>
      </w:r>
      <w:r w:rsidR="00BF6A89" w:rsidRPr="00421458">
        <w:rPr>
          <w:rFonts w:ascii="Arial" w:hAnsi="Arial" w:cs="Arial"/>
          <w:lang w:val="es-AR"/>
        </w:rPr>
        <w:t>subversión político-ideológica</w:t>
      </w:r>
      <w:r w:rsidRPr="00421458">
        <w:rPr>
          <w:rFonts w:ascii="Arial" w:hAnsi="Arial" w:cs="Arial"/>
          <w:lang w:val="es-AR"/>
        </w:rPr>
        <w:t>;</w:t>
      </w:r>
      <w:r w:rsidR="00BF6A89" w:rsidRPr="00421458">
        <w:rPr>
          <w:rFonts w:ascii="Arial" w:hAnsi="Arial" w:cs="Arial"/>
          <w:lang w:val="es-AR"/>
        </w:rPr>
        <w:t xml:space="preserve"> guerra biológica, bacteriológica</w:t>
      </w:r>
      <w:r w:rsidR="00F372AE" w:rsidRPr="00421458">
        <w:rPr>
          <w:rFonts w:ascii="Arial" w:hAnsi="Arial" w:cs="Arial"/>
          <w:lang w:val="es-AR"/>
        </w:rPr>
        <w:t>,</w:t>
      </w:r>
      <w:r w:rsidR="00BF6A89" w:rsidRPr="00421458">
        <w:rPr>
          <w:rFonts w:ascii="Arial" w:hAnsi="Arial" w:cs="Arial"/>
          <w:lang w:val="es-AR"/>
        </w:rPr>
        <w:t xml:space="preserve"> así como la provocación de crisis migratorias, </w:t>
      </w:r>
      <w:r w:rsidR="00945CB4" w:rsidRPr="00421458">
        <w:rPr>
          <w:rFonts w:ascii="Arial" w:hAnsi="Arial" w:cs="Arial"/>
          <w:lang w:val="es-AR"/>
        </w:rPr>
        <w:t xml:space="preserve">o la financiación de la </w:t>
      </w:r>
      <w:r w:rsidR="00992E68" w:rsidRPr="00421458">
        <w:rPr>
          <w:rFonts w:ascii="Arial" w:hAnsi="Arial" w:cs="Arial"/>
          <w:lang w:val="es-AR"/>
        </w:rPr>
        <w:t xml:space="preserve">manipulación mediática para profundizar </w:t>
      </w:r>
      <w:r w:rsidR="00BF6A89" w:rsidRPr="00421458">
        <w:rPr>
          <w:rFonts w:ascii="Arial" w:hAnsi="Arial" w:cs="Arial"/>
          <w:lang w:val="es-AR"/>
        </w:rPr>
        <w:t>distorsiones</w:t>
      </w:r>
      <w:r w:rsidR="00945CB4" w:rsidRPr="00421458">
        <w:rPr>
          <w:rFonts w:ascii="Arial" w:hAnsi="Arial" w:cs="Arial"/>
          <w:lang w:val="es-AR"/>
        </w:rPr>
        <w:t xml:space="preserve"> económicas mediante tasas de cambio especulativas que provocan niveles de inflación superiores a los ya existentes, </w:t>
      </w:r>
      <w:r w:rsidR="00BF6A89" w:rsidRPr="00421458">
        <w:rPr>
          <w:rFonts w:ascii="Arial" w:hAnsi="Arial" w:cs="Arial"/>
          <w:lang w:val="es-AR"/>
        </w:rPr>
        <w:t xml:space="preserve">entre otros. La referida política de Estados Unidos ya cobró la vida de más de tres mil cubanos y varios extranjeros desde el triunfo de la Revolución. Son incalculables los daños y el sufrimiento ocasionados </w:t>
      </w:r>
      <w:r w:rsidR="00924B0D" w:rsidRPr="00421458">
        <w:rPr>
          <w:rFonts w:ascii="Arial" w:hAnsi="Arial" w:cs="Arial"/>
          <w:lang w:val="es-AR"/>
        </w:rPr>
        <w:t xml:space="preserve">de esa manera </w:t>
      </w:r>
      <w:r w:rsidR="00BF6A89" w:rsidRPr="00421458">
        <w:rPr>
          <w:rFonts w:ascii="Arial" w:hAnsi="Arial" w:cs="Arial"/>
          <w:lang w:val="es-AR"/>
        </w:rPr>
        <w:t xml:space="preserve">a </w:t>
      </w:r>
      <w:r w:rsidR="00924B0D" w:rsidRPr="00421458">
        <w:rPr>
          <w:rFonts w:ascii="Arial" w:hAnsi="Arial" w:cs="Arial"/>
          <w:lang w:val="es-AR"/>
        </w:rPr>
        <w:t xml:space="preserve">varios millones </w:t>
      </w:r>
      <w:r w:rsidR="00BF6A89" w:rsidRPr="00421458">
        <w:rPr>
          <w:rFonts w:ascii="Arial" w:hAnsi="Arial" w:cs="Arial"/>
          <w:lang w:val="es-AR"/>
        </w:rPr>
        <w:t>de personas y familias</w:t>
      </w:r>
      <w:r w:rsidR="00924B0D" w:rsidRPr="00421458">
        <w:rPr>
          <w:rFonts w:ascii="Arial" w:hAnsi="Arial" w:cs="Arial"/>
          <w:lang w:val="es-AR"/>
        </w:rPr>
        <w:t>,</w:t>
      </w:r>
      <w:r w:rsidR="00BF6A89" w:rsidRPr="00421458">
        <w:rPr>
          <w:rFonts w:ascii="Arial" w:hAnsi="Arial" w:cs="Arial"/>
          <w:lang w:val="es-AR"/>
        </w:rPr>
        <w:t xml:space="preserve"> dentro y fuera de Cuba. Sin embargo, el impacto económico de esas políticas es cuantificable. Según el </w:t>
      </w:r>
      <w:r w:rsidR="00BF6A89" w:rsidRPr="00421458">
        <w:rPr>
          <w:rFonts w:ascii="Arial" w:hAnsi="Arial" w:cs="Arial"/>
          <w:lang w:val="es-AR"/>
        </w:rPr>
        <w:lastRenderedPageBreak/>
        <w:t xml:space="preserve">informe oficial cubano para el período marzo 2024-febrero 2025, las pérdidas directas de la economía cubana atribuibles al bloqueo alcanzaron la cifra histórica de 7.556 millones de dólares, lo que representa un aumento del 49% interanual y equivale a más del 60% del valor de las exportaciones de bienes y servicios del país en ese período. Esta hostilidad y medidas unidireccionales de Estados Unidos contra Cuba marcan el contexto actual entre ambos países, a nivel bilateral y constituyen el principal obstáculo al desarrollo socioeconómico de Cuba. </w:t>
      </w:r>
    </w:p>
    <w:p w14:paraId="55060979" w14:textId="789DEE0B" w:rsidR="00BF6A89" w:rsidRPr="00F96D71" w:rsidRDefault="00BF6A89" w:rsidP="00421458">
      <w:pPr>
        <w:pStyle w:val="NormalWeb"/>
        <w:jc w:val="both"/>
        <w:rPr>
          <w:rFonts w:ascii="Arial" w:hAnsi="Arial" w:cs="Arial"/>
          <w:i/>
          <w:iCs/>
          <w:lang w:val="es-AR"/>
        </w:rPr>
      </w:pPr>
      <w:r w:rsidRPr="00421458">
        <w:rPr>
          <w:rFonts w:ascii="Arial" w:hAnsi="Arial" w:cs="Arial"/>
          <w:lang w:val="es-AR"/>
        </w:rPr>
        <w:t>La política declarada ha sido restaurar la "máxima presión" para llevar la economía cubana al límite, consecuentemente con l</w:t>
      </w:r>
      <w:r w:rsidRPr="00421458">
        <w:rPr>
          <w:rFonts w:ascii="Arial" w:hAnsi="Arial" w:cs="Arial"/>
          <w:shd w:val="clear" w:color="auto" w:fill="FFFFFF"/>
          <w:lang w:val="es-AR"/>
        </w:rPr>
        <w:t>a política de sucesivas administraciones estadounidense hacia Cuba durante </w:t>
      </w:r>
      <w:hyperlink r:id="rId9" w:history="1">
        <w:r w:rsidRPr="00421458">
          <w:rPr>
            <w:rStyle w:val="Hipervnculo"/>
            <w:rFonts w:ascii="Arial" w:hAnsi="Arial" w:cs="Arial"/>
            <w:color w:val="auto"/>
            <w:u w:val="none"/>
            <w:shd w:val="clear" w:color="auto" w:fill="FFFFFF"/>
            <w:lang w:val="es-AR"/>
          </w:rPr>
          <w:t>más de seis décadas</w:t>
        </w:r>
      </w:hyperlink>
      <w:r w:rsidRPr="00421458">
        <w:rPr>
          <w:rFonts w:ascii="Arial" w:hAnsi="Arial" w:cs="Arial"/>
          <w:lang w:val="es-AR"/>
        </w:rPr>
        <w:t>. L</w:t>
      </w:r>
      <w:r w:rsidRPr="00421458">
        <w:rPr>
          <w:rFonts w:ascii="Arial" w:hAnsi="Arial" w:cs="Arial"/>
          <w:shd w:val="clear" w:color="auto" w:fill="FFFFFF"/>
          <w:lang w:val="es-AR"/>
        </w:rPr>
        <w:t xml:space="preserve">a aplicación de medidas económicas coercitivas unilaterales mediante el sistema de sanciones del bloqueo ha sido el principal método para lograr su </w:t>
      </w:r>
      <w:r w:rsidRPr="00421458">
        <w:rPr>
          <w:rStyle w:val="Textoennegrita"/>
          <w:rFonts w:ascii="Arial" w:hAnsi="Arial" w:cs="Arial"/>
          <w:b w:val="0"/>
          <w:bCs w:val="0"/>
          <w:shd w:val="clear" w:color="auto" w:fill="FFFFFF"/>
          <w:lang w:val="es-AR"/>
        </w:rPr>
        <w:t>objetivo: socavar el sistema socioeconómico y político cubano</w:t>
      </w:r>
      <w:r w:rsidRPr="00421458">
        <w:rPr>
          <w:rFonts w:ascii="Arial" w:hAnsi="Arial" w:cs="Arial"/>
          <w:b/>
          <w:bCs/>
          <w:shd w:val="clear" w:color="auto" w:fill="FFFFFF"/>
          <w:lang w:val="es-AR"/>
        </w:rPr>
        <w:t>,</w:t>
      </w:r>
      <w:r w:rsidRPr="00421458">
        <w:rPr>
          <w:rFonts w:ascii="Arial" w:hAnsi="Arial" w:cs="Arial"/>
          <w:shd w:val="clear" w:color="auto" w:fill="FFFFFF"/>
          <w:lang w:val="es-AR"/>
        </w:rPr>
        <w:t xml:space="preserve"> y lograr de ese modo un cambio de régimen en Cuba. </w:t>
      </w:r>
      <w:r w:rsidRPr="00F96D71">
        <w:rPr>
          <w:rStyle w:val="nfasis"/>
          <w:rFonts w:ascii="Arial" w:hAnsi="Arial" w:cs="Arial"/>
          <w:i w:val="0"/>
          <w:iCs w:val="0"/>
          <w:shd w:val="clear" w:color="auto" w:fill="FFFFFF"/>
          <w:lang w:val="es-AR"/>
        </w:rPr>
        <w:t xml:space="preserve">Esta política fue definida en el </w:t>
      </w:r>
      <w:r w:rsidRPr="00F96D71">
        <w:rPr>
          <w:rFonts w:ascii="Arial" w:hAnsi="Arial" w:cs="Arial"/>
          <w:i/>
          <w:iCs/>
          <w:shd w:val="clear" w:color="auto" w:fill="FFFFFF"/>
          <w:lang w:val="es-AR"/>
        </w:rPr>
        <w:t>Memorando del Departamento de Estado de abril de 1960: </w:t>
      </w:r>
      <w:r w:rsidRPr="00F96D71">
        <w:rPr>
          <w:rStyle w:val="nfasis"/>
          <w:rFonts w:ascii="Arial" w:hAnsi="Arial" w:cs="Arial"/>
          <w:i w:val="0"/>
          <w:iCs w:val="0"/>
          <w:shd w:val="clear" w:color="auto" w:fill="FFFFFF"/>
          <w:lang w:val="es-AR"/>
        </w:rPr>
        <w:t>“El único medio previsible de enajenar el apoyo interno es a través del desencanto y la desafección basada en la insatisfacción económica y las dificultades… Si lo anterior se acepta o no se puede contrarrestar con éxito, se deduce que es posible, entonces deben tomarse medidas rápidamente para debilitar la vida económica de Cuba”.</w:t>
      </w:r>
      <w:r w:rsidR="00E15296" w:rsidRPr="00F96D71">
        <w:rPr>
          <w:rFonts w:ascii="Arial" w:hAnsi="Arial" w:cs="Arial"/>
          <w:i/>
          <w:iCs/>
          <w:lang w:val="es-AR"/>
        </w:rPr>
        <w:t xml:space="preserve"> </w:t>
      </w:r>
    </w:p>
    <w:p w14:paraId="63A65BEB" w14:textId="6A35B841" w:rsidR="00BF6A89" w:rsidRPr="00421458" w:rsidRDefault="00BF6A89" w:rsidP="00421458">
      <w:pPr>
        <w:pStyle w:val="ds-markdown-paragraph"/>
        <w:shd w:val="clear" w:color="auto" w:fill="FFFFFF"/>
        <w:spacing w:before="240" w:beforeAutospacing="0" w:after="240" w:afterAutospacing="0"/>
        <w:jc w:val="both"/>
        <w:rPr>
          <w:rFonts w:ascii="Arial" w:hAnsi="Arial" w:cs="Arial"/>
          <w:lang w:val="es-AR"/>
        </w:rPr>
      </w:pPr>
      <w:r w:rsidRPr="00421458">
        <w:rPr>
          <w:rFonts w:ascii="Arial" w:hAnsi="Arial" w:cs="Arial"/>
          <w:lang w:val="es-AR"/>
        </w:rPr>
        <w:t xml:space="preserve">A esa presión sobre Cuba, además del bloqueo y las demás políticas anticubanas aplicadas con regularidad por sucesivos gobiernos estadounidenses, durante el actual (segundo) mandato de Trump se suma su política de "América First" y de contención de la influencia de Rusia y China en el hemisferio; principales potencias aliadas de Cuba en </w:t>
      </w:r>
      <w:r w:rsidR="00130E1A" w:rsidRPr="00421458">
        <w:rPr>
          <w:rFonts w:ascii="Arial" w:hAnsi="Arial" w:cs="Arial"/>
          <w:lang w:val="es-AR"/>
        </w:rPr>
        <w:t xml:space="preserve">su </w:t>
      </w:r>
      <w:r w:rsidRPr="00421458">
        <w:rPr>
          <w:rFonts w:ascii="Arial" w:hAnsi="Arial" w:cs="Arial"/>
          <w:lang w:val="es-AR"/>
        </w:rPr>
        <w:t>actual coyuntura</w:t>
      </w:r>
      <w:r w:rsidR="00130E1A" w:rsidRPr="00421458">
        <w:rPr>
          <w:rFonts w:ascii="Arial" w:hAnsi="Arial" w:cs="Arial"/>
          <w:lang w:val="es-AR"/>
        </w:rPr>
        <w:t xml:space="preserve"> llena de dificultades</w:t>
      </w:r>
      <w:r w:rsidRPr="00421458">
        <w:rPr>
          <w:rFonts w:ascii="Arial" w:hAnsi="Arial" w:cs="Arial"/>
          <w:lang w:val="es-AR"/>
        </w:rPr>
        <w:t xml:space="preserve">. Este enfoque está profundizando la crisis económica en </w:t>
      </w:r>
      <w:r w:rsidR="004E62D0" w:rsidRPr="00421458">
        <w:rPr>
          <w:rFonts w:ascii="Arial" w:hAnsi="Arial" w:cs="Arial"/>
          <w:lang w:val="es-AR"/>
        </w:rPr>
        <w:t>el país caribeño</w:t>
      </w:r>
      <w:r w:rsidRPr="00421458">
        <w:rPr>
          <w:rFonts w:ascii="Arial" w:hAnsi="Arial" w:cs="Arial"/>
          <w:lang w:val="es-AR"/>
        </w:rPr>
        <w:t xml:space="preserve">, con todas sus consecuencias colaterales para la sociedad cubana, mientras </w:t>
      </w:r>
      <w:r w:rsidR="00130E1A" w:rsidRPr="00421458">
        <w:rPr>
          <w:rFonts w:ascii="Arial" w:hAnsi="Arial" w:cs="Arial"/>
          <w:lang w:val="es-AR"/>
        </w:rPr>
        <w:t xml:space="preserve">se </w:t>
      </w:r>
      <w:r w:rsidRPr="00421458">
        <w:rPr>
          <w:rFonts w:ascii="Arial" w:hAnsi="Arial" w:cs="Arial"/>
          <w:lang w:val="es-AR"/>
        </w:rPr>
        <w:t xml:space="preserve">consolida </w:t>
      </w:r>
      <w:r w:rsidR="00130E1A" w:rsidRPr="00421458">
        <w:rPr>
          <w:rFonts w:ascii="Arial" w:hAnsi="Arial" w:cs="Arial"/>
          <w:lang w:val="es-AR"/>
        </w:rPr>
        <w:t>la posición de los países acerca de</w:t>
      </w:r>
      <w:r w:rsidRPr="00421458">
        <w:rPr>
          <w:rFonts w:ascii="Arial" w:hAnsi="Arial" w:cs="Arial"/>
          <w:lang w:val="es-AR"/>
        </w:rPr>
        <w:t xml:space="preserve"> Cuba como un </w:t>
      </w:r>
      <w:r w:rsidR="00130E1A" w:rsidRPr="00421458">
        <w:rPr>
          <w:rFonts w:ascii="Arial" w:hAnsi="Arial" w:cs="Arial"/>
          <w:lang w:val="es-AR"/>
        </w:rPr>
        <w:t>aspecto</w:t>
      </w:r>
      <w:r w:rsidRPr="00421458">
        <w:rPr>
          <w:rFonts w:ascii="Arial" w:hAnsi="Arial" w:cs="Arial"/>
          <w:lang w:val="es-AR"/>
        </w:rPr>
        <w:t xml:space="preserve"> de confrontación en la competencia entre grandes potencias. Si bien esto ocurre fuera del marco formal de la Alianza Atlántica, incide profundamente sobre Cuba, mediante las políticas de su principal actor: Estados Unidos.</w:t>
      </w:r>
    </w:p>
    <w:p w14:paraId="19EB06EE" w14:textId="20EB42DB" w:rsidR="007A7BA7" w:rsidRPr="00421458" w:rsidRDefault="00BF6A89" w:rsidP="00421458">
      <w:pPr>
        <w:pStyle w:val="NormalWeb"/>
        <w:jc w:val="both"/>
        <w:rPr>
          <w:rFonts w:ascii="Arial" w:hAnsi="Arial" w:cs="Arial"/>
          <w:lang w:val="es-AR"/>
        </w:rPr>
      </w:pPr>
      <w:r w:rsidRPr="00421458">
        <w:rPr>
          <w:rFonts w:ascii="Arial" w:hAnsi="Arial" w:cs="Arial"/>
          <w:lang w:val="es-AR"/>
        </w:rPr>
        <w:t xml:space="preserve">Por tanto, la ausencia de una declaración explícita de la OTAN sobre Cuba no significa que este país esté aislado de las dinámicas geopolíticas actuales, causadas por las acciones y la estrategia de la OTAN. </w:t>
      </w:r>
      <w:r w:rsidR="00130E1A" w:rsidRPr="00421458">
        <w:rPr>
          <w:rFonts w:ascii="Arial" w:hAnsi="Arial" w:cs="Arial"/>
          <w:lang w:val="es-AR"/>
        </w:rPr>
        <w:t>Esta organización</w:t>
      </w:r>
      <w:r w:rsidRPr="00421458">
        <w:rPr>
          <w:rFonts w:ascii="Arial" w:hAnsi="Arial" w:cs="Arial"/>
          <w:lang w:val="es-AR"/>
        </w:rPr>
        <w:t xml:space="preserve"> sigue sin considerar a Cuba </w:t>
      </w:r>
      <w:r w:rsidR="00130E1A" w:rsidRPr="00421458">
        <w:rPr>
          <w:rFonts w:ascii="Arial" w:hAnsi="Arial" w:cs="Arial"/>
          <w:lang w:val="es-AR"/>
        </w:rPr>
        <w:t xml:space="preserve">como </w:t>
      </w:r>
      <w:r w:rsidRPr="00421458">
        <w:rPr>
          <w:rFonts w:ascii="Arial" w:hAnsi="Arial" w:cs="Arial"/>
          <w:lang w:val="es-AR"/>
        </w:rPr>
        <w:t>un asunto de seguridad. No obstante, existe una conexión indirecta relevante ya que, la política exterior estadounidense es un pilar fundamental de la Alianza</w:t>
      </w:r>
      <w:r w:rsidR="00924B0D" w:rsidRPr="00421458">
        <w:rPr>
          <w:rFonts w:ascii="Arial" w:hAnsi="Arial" w:cs="Arial"/>
          <w:lang w:val="es-AR"/>
        </w:rPr>
        <w:t xml:space="preserve"> Atlántica</w:t>
      </w:r>
      <w:r w:rsidRPr="00421458">
        <w:rPr>
          <w:rFonts w:ascii="Arial" w:hAnsi="Arial" w:cs="Arial"/>
          <w:lang w:val="es-AR"/>
        </w:rPr>
        <w:t xml:space="preserve">. </w:t>
      </w:r>
      <w:r w:rsidR="00924B0D" w:rsidRPr="00421458">
        <w:rPr>
          <w:rFonts w:ascii="Arial" w:hAnsi="Arial" w:cs="Arial"/>
          <w:lang w:val="es-AR"/>
        </w:rPr>
        <w:t>En este sentido,</w:t>
      </w:r>
      <w:r w:rsidR="007A7BA7" w:rsidRPr="00421458">
        <w:rPr>
          <w:rFonts w:ascii="Arial" w:hAnsi="Arial" w:cs="Arial"/>
          <w:lang w:val="es-AR"/>
        </w:rPr>
        <w:t xml:space="preserve"> la presencia de </w:t>
      </w:r>
      <w:r w:rsidR="00924B0D" w:rsidRPr="00421458">
        <w:rPr>
          <w:rFonts w:ascii="Arial" w:hAnsi="Arial" w:cs="Arial"/>
          <w:lang w:val="es-AR"/>
        </w:rPr>
        <w:t xml:space="preserve">la OTAN </w:t>
      </w:r>
      <w:r w:rsidR="007A7BA7" w:rsidRPr="00421458">
        <w:rPr>
          <w:rFonts w:ascii="Arial" w:hAnsi="Arial" w:cs="Arial"/>
          <w:lang w:val="es-AR"/>
        </w:rPr>
        <w:t xml:space="preserve">en la región de América Latina y el Caribe </w:t>
      </w:r>
      <w:r w:rsidR="00924B0D" w:rsidRPr="00421458">
        <w:rPr>
          <w:rFonts w:ascii="Arial" w:hAnsi="Arial" w:cs="Arial"/>
          <w:lang w:val="es-AR"/>
        </w:rPr>
        <w:t>representa una amenaza directa para el desarrollo de Cuba</w:t>
      </w:r>
      <w:r w:rsidR="00BF4FE7" w:rsidRPr="00421458">
        <w:rPr>
          <w:rFonts w:ascii="Arial" w:hAnsi="Arial" w:cs="Arial"/>
          <w:lang w:val="es-AR"/>
        </w:rPr>
        <w:t xml:space="preserve">, ya que, conforme se reconoce </w:t>
      </w:r>
      <w:r w:rsidR="00BF4FE7" w:rsidRPr="00421458">
        <w:rPr>
          <w:rFonts w:ascii="Arial" w:hAnsi="Arial" w:cs="Arial"/>
          <w:lang w:val="es-ES"/>
        </w:rPr>
        <w:t>en la Agenda 2030 de Naciones Unidas: “No puede haber desarrollo sostenible sin paz, ni paz sin desarrollo sostenible”. Sin embargo, la presencia de la OTAN</w:t>
      </w:r>
      <w:r w:rsidR="00924B0D" w:rsidRPr="00421458">
        <w:rPr>
          <w:rFonts w:ascii="Arial" w:hAnsi="Arial" w:cs="Arial"/>
          <w:lang w:val="es-AR"/>
        </w:rPr>
        <w:t xml:space="preserve"> </w:t>
      </w:r>
      <w:r w:rsidR="00BF4FE7" w:rsidRPr="00421458">
        <w:rPr>
          <w:rFonts w:ascii="Arial" w:hAnsi="Arial" w:cs="Arial"/>
          <w:lang w:val="es-AR"/>
        </w:rPr>
        <w:t xml:space="preserve">y el reciente </w:t>
      </w:r>
      <w:r w:rsidR="00BF4FE7" w:rsidRPr="00944D4C">
        <w:rPr>
          <w:rFonts w:ascii="Arial" w:hAnsi="Arial" w:cs="Arial"/>
          <w:lang w:val="es-AR"/>
        </w:rPr>
        <w:t>despliegue del Comando Sur de los Estados Unidos en aguas del mar Caribe</w:t>
      </w:r>
      <w:r w:rsidR="00BF4FE7" w:rsidRPr="00421458">
        <w:rPr>
          <w:rFonts w:ascii="Arial" w:hAnsi="Arial" w:cs="Arial"/>
          <w:lang w:val="es-AR"/>
        </w:rPr>
        <w:t xml:space="preserve">, así como los recientes actos terroristas y de piratería cometidos contra embarcaciones venezolanas, </w:t>
      </w:r>
      <w:r w:rsidR="007A7BA7" w:rsidRPr="00421458">
        <w:rPr>
          <w:rFonts w:ascii="Arial" w:hAnsi="Arial" w:cs="Arial"/>
          <w:lang w:val="es-AR"/>
        </w:rPr>
        <w:t>pone</w:t>
      </w:r>
      <w:r w:rsidR="00E15296" w:rsidRPr="00421458">
        <w:rPr>
          <w:rFonts w:ascii="Arial" w:hAnsi="Arial" w:cs="Arial"/>
          <w:lang w:val="es-AR"/>
        </w:rPr>
        <w:t>n</w:t>
      </w:r>
      <w:r w:rsidR="007A7BA7" w:rsidRPr="00421458">
        <w:rPr>
          <w:rFonts w:ascii="Arial" w:hAnsi="Arial" w:cs="Arial"/>
          <w:lang w:val="es-AR"/>
        </w:rPr>
        <w:t xml:space="preserve"> en riesgo el estatus de la región como Zona de Paz</w:t>
      </w:r>
      <w:r w:rsidR="00E15296" w:rsidRPr="00421458">
        <w:rPr>
          <w:rFonts w:ascii="Arial" w:hAnsi="Arial" w:cs="Arial"/>
          <w:lang w:val="es-AR"/>
        </w:rPr>
        <w:t xml:space="preserve"> y con ello, el desarrollo</w:t>
      </w:r>
      <w:r w:rsidR="0098692A" w:rsidRPr="00421458">
        <w:rPr>
          <w:rFonts w:ascii="Arial" w:hAnsi="Arial" w:cs="Arial"/>
          <w:lang w:val="es-AR"/>
        </w:rPr>
        <w:t xml:space="preserve"> de la región</w:t>
      </w:r>
      <w:r w:rsidR="007A7BA7" w:rsidRPr="00421458">
        <w:rPr>
          <w:rFonts w:ascii="Arial" w:hAnsi="Arial" w:cs="Arial"/>
          <w:lang w:val="es-AR"/>
        </w:rPr>
        <w:t>.</w:t>
      </w:r>
    </w:p>
    <w:p w14:paraId="6668B2D8" w14:textId="67D707AD" w:rsidR="00457830" w:rsidRPr="00E62D3E" w:rsidRDefault="00457830" w:rsidP="00421458">
      <w:pPr>
        <w:spacing w:before="100" w:beforeAutospacing="1" w:after="100" w:afterAutospacing="1" w:line="240" w:lineRule="auto"/>
        <w:jc w:val="both"/>
        <w:rPr>
          <w:rFonts w:ascii="Arial" w:hAnsi="Arial" w:cs="Arial"/>
          <w:b/>
          <w:bCs/>
          <w:sz w:val="24"/>
          <w:szCs w:val="24"/>
          <w:lang w:val="es-AR"/>
        </w:rPr>
      </w:pPr>
      <w:r w:rsidRPr="00E62D3E">
        <w:rPr>
          <w:rFonts w:ascii="Arial" w:hAnsi="Arial" w:cs="Arial"/>
          <w:b/>
          <w:bCs/>
          <w:sz w:val="24"/>
          <w:szCs w:val="24"/>
          <w:lang w:val="es-AR"/>
        </w:rPr>
        <w:t>OTAN</w:t>
      </w:r>
      <w:r w:rsidR="00924B0D" w:rsidRPr="00E62D3E">
        <w:rPr>
          <w:rFonts w:ascii="Arial" w:hAnsi="Arial" w:cs="Arial"/>
          <w:b/>
          <w:bCs/>
          <w:sz w:val="24"/>
          <w:szCs w:val="24"/>
          <w:lang w:val="es-AR"/>
        </w:rPr>
        <w:t xml:space="preserve">: </w:t>
      </w:r>
      <w:r w:rsidR="00E62D3E">
        <w:rPr>
          <w:rFonts w:ascii="Arial" w:hAnsi="Arial" w:cs="Arial"/>
          <w:b/>
          <w:bCs/>
          <w:sz w:val="24"/>
          <w:szCs w:val="24"/>
          <w:lang w:val="es-AR"/>
        </w:rPr>
        <w:t xml:space="preserve">la principal </w:t>
      </w:r>
      <w:r w:rsidR="00924B0D" w:rsidRPr="00E62D3E">
        <w:rPr>
          <w:rFonts w:ascii="Arial" w:hAnsi="Arial" w:cs="Arial"/>
          <w:b/>
          <w:bCs/>
          <w:sz w:val="24"/>
          <w:szCs w:val="24"/>
          <w:lang w:val="es-AR"/>
        </w:rPr>
        <w:t>amenaza</w:t>
      </w:r>
      <w:r w:rsidRPr="00E62D3E">
        <w:rPr>
          <w:rFonts w:ascii="Arial" w:hAnsi="Arial" w:cs="Arial"/>
          <w:b/>
          <w:bCs/>
          <w:sz w:val="24"/>
          <w:szCs w:val="24"/>
          <w:lang w:val="es-AR"/>
        </w:rPr>
        <w:t xml:space="preserve"> a la Zona de Paz de A</w:t>
      </w:r>
      <w:r w:rsidR="00924B0D" w:rsidRPr="00E62D3E">
        <w:rPr>
          <w:rFonts w:ascii="Arial" w:hAnsi="Arial" w:cs="Arial"/>
          <w:b/>
          <w:bCs/>
          <w:sz w:val="24"/>
          <w:szCs w:val="24"/>
          <w:lang w:val="es-AR"/>
        </w:rPr>
        <w:t>mérica Latina y el Caribe</w:t>
      </w:r>
    </w:p>
    <w:p w14:paraId="1C53ADC8" w14:textId="11998F73" w:rsidR="005A0D4D" w:rsidRPr="001D7973" w:rsidRDefault="00894DAE" w:rsidP="00421458">
      <w:pPr>
        <w:spacing w:before="100" w:beforeAutospacing="1" w:after="100" w:afterAutospacing="1" w:line="240" w:lineRule="auto"/>
        <w:jc w:val="both"/>
        <w:rPr>
          <w:rFonts w:ascii="Arial" w:eastAsia="Times New Roman" w:hAnsi="Arial" w:cs="Arial"/>
          <w:sz w:val="24"/>
          <w:szCs w:val="24"/>
          <w:lang w:val="es-AR"/>
        </w:rPr>
      </w:pPr>
      <w:r w:rsidRPr="00421458">
        <w:rPr>
          <w:rFonts w:ascii="Arial" w:eastAsia="Times New Roman" w:hAnsi="Arial" w:cs="Arial"/>
          <w:sz w:val="24"/>
          <w:szCs w:val="24"/>
          <w:lang w:val="es-AR"/>
        </w:rPr>
        <w:lastRenderedPageBreak/>
        <w:t>El violento despliegue m</w:t>
      </w:r>
      <w:r w:rsidR="00D6306A" w:rsidRPr="00D6306A">
        <w:rPr>
          <w:rFonts w:ascii="Arial" w:eastAsia="Times New Roman" w:hAnsi="Arial" w:cs="Arial"/>
          <w:sz w:val="24"/>
          <w:szCs w:val="24"/>
          <w:lang w:val="es-AR"/>
        </w:rPr>
        <w:t xml:space="preserve">ilitar de </w:t>
      </w:r>
      <w:r w:rsidR="0098692A" w:rsidRPr="00421458">
        <w:rPr>
          <w:rFonts w:ascii="Arial" w:eastAsia="Times New Roman" w:hAnsi="Arial" w:cs="Arial"/>
          <w:sz w:val="24"/>
          <w:szCs w:val="24"/>
          <w:lang w:val="es-AR"/>
        </w:rPr>
        <w:t>Estados Unidos de América</w:t>
      </w:r>
      <w:r w:rsidR="00D6306A" w:rsidRPr="00D6306A">
        <w:rPr>
          <w:rFonts w:ascii="Arial" w:eastAsia="Times New Roman" w:hAnsi="Arial" w:cs="Arial"/>
          <w:sz w:val="24"/>
          <w:szCs w:val="24"/>
          <w:lang w:val="es-AR"/>
        </w:rPr>
        <w:t xml:space="preserve"> en la región constituye una amenaza contra </w:t>
      </w:r>
      <w:r w:rsidR="0098692A" w:rsidRPr="00421458">
        <w:rPr>
          <w:rFonts w:ascii="Arial" w:eastAsia="Times New Roman" w:hAnsi="Arial" w:cs="Arial"/>
          <w:sz w:val="24"/>
          <w:szCs w:val="24"/>
          <w:lang w:val="es-AR"/>
        </w:rPr>
        <w:t xml:space="preserve">la paz en </w:t>
      </w:r>
      <w:r w:rsidR="00D6306A" w:rsidRPr="00D6306A">
        <w:rPr>
          <w:rFonts w:ascii="Arial" w:eastAsia="Times New Roman" w:hAnsi="Arial" w:cs="Arial"/>
          <w:sz w:val="24"/>
          <w:szCs w:val="24"/>
          <w:lang w:val="es-AR"/>
        </w:rPr>
        <w:t>América Latina y el Caribe.</w:t>
      </w:r>
      <w:r w:rsidR="00D6306A" w:rsidRPr="00421458">
        <w:rPr>
          <w:rFonts w:ascii="Arial" w:eastAsia="Times New Roman" w:hAnsi="Arial" w:cs="Arial"/>
          <w:sz w:val="24"/>
          <w:szCs w:val="24"/>
          <w:lang w:val="es-AR"/>
        </w:rPr>
        <w:t xml:space="preserve"> El </w:t>
      </w:r>
      <w:r w:rsidR="00D6306A" w:rsidRPr="00D6306A">
        <w:rPr>
          <w:rFonts w:ascii="Arial" w:eastAsia="Times New Roman" w:hAnsi="Arial" w:cs="Arial"/>
          <w:sz w:val="24"/>
          <w:szCs w:val="24"/>
          <w:lang w:val="es-AR"/>
        </w:rPr>
        <w:t>blanco principal e inmediato es el derrocamiento violento del Gobierno de Venezuela mediante el uso de la fuerza militar estadounidense.</w:t>
      </w:r>
      <w:r w:rsidR="00130E1A" w:rsidRPr="00421458">
        <w:rPr>
          <w:rFonts w:ascii="Arial" w:eastAsia="Times New Roman" w:hAnsi="Arial" w:cs="Arial"/>
          <w:sz w:val="24"/>
          <w:szCs w:val="24"/>
          <w:lang w:val="es-AR"/>
        </w:rPr>
        <w:t xml:space="preserve"> </w:t>
      </w:r>
      <w:r w:rsidR="0098692A" w:rsidRPr="00421458">
        <w:rPr>
          <w:rFonts w:ascii="Arial" w:eastAsia="Times New Roman" w:hAnsi="Arial" w:cs="Arial"/>
          <w:sz w:val="24"/>
          <w:szCs w:val="24"/>
          <w:lang w:val="es-AR"/>
        </w:rPr>
        <w:t xml:space="preserve">La mentira del gobierno estadounidense </w:t>
      </w:r>
      <w:r w:rsidR="0098692A" w:rsidRPr="00D6306A">
        <w:rPr>
          <w:rFonts w:ascii="Arial" w:eastAsia="Times New Roman" w:hAnsi="Arial" w:cs="Arial"/>
          <w:sz w:val="24"/>
          <w:szCs w:val="24"/>
          <w:lang w:val="es-AR"/>
        </w:rPr>
        <w:t xml:space="preserve">de combatir el tráfico ilegal de narcóticos </w:t>
      </w:r>
      <w:r w:rsidR="0098692A" w:rsidRPr="00421458">
        <w:rPr>
          <w:rFonts w:ascii="Arial" w:eastAsia="Times New Roman" w:hAnsi="Arial" w:cs="Arial"/>
          <w:sz w:val="24"/>
          <w:szCs w:val="24"/>
          <w:lang w:val="es-AR"/>
        </w:rPr>
        <w:t xml:space="preserve">en la región es su pretexto para </w:t>
      </w:r>
      <w:r w:rsidRPr="00421458">
        <w:rPr>
          <w:rFonts w:ascii="Arial" w:eastAsia="Times New Roman" w:hAnsi="Arial" w:cs="Arial"/>
          <w:sz w:val="24"/>
          <w:szCs w:val="24"/>
          <w:lang w:val="es-AR"/>
        </w:rPr>
        <w:t xml:space="preserve">incrementar su presencia militar y para cometer actos de terrorismo y desestabilización. </w:t>
      </w:r>
      <w:r w:rsidR="004865C9" w:rsidRPr="00421458">
        <w:rPr>
          <w:rFonts w:ascii="Arial" w:eastAsia="Times New Roman" w:hAnsi="Arial" w:cs="Arial"/>
          <w:sz w:val="24"/>
          <w:szCs w:val="24"/>
          <w:lang w:val="es-AR"/>
        </w:rPr>
        <w:t xml:space="preserve">Hasta la fecha de esta ponencia, ya suman más de cien las víctimas mortales de esas operaciones militares de Estados Unidos contra embarcaciones venezolanas en la región, sumadas a varios actos de piratería </w:t>
      </w:r>
      <w:r w:rsidR="004865C9" w:rsidRPr="00421458">
        <w:rPr>
          <w:rFonts w:ascii="Arial" w:hAnsi="Arial" w:cs="Arial"/>
          <w:sz w:val="24"/>
          <w:szCs w:val="24"/>
          <w:lang w:val="es-AR"/>
        </w:rPr>
        <w:t xml:space="preserve">y terrorismo marítimo cometidos por Estados Unidos. Los últimos fueron dirigidos contra buques petroleros venezolanos que </w:t>
      </w:r>
      <w:r w:rsidR="005A0D4D" w:rsidRPr="00421458">
        <w:rPr>
          <w:rFonts w:ascii="Arial" w:hAnsi="Arial" w:cs="Arial"/>
          <w:sz w:val="24"/>
          <w:szCs w:val="24"/>
          <w:lang w:val="es-AR"/>
        </w:rPr>
        <w:t xml:space="preserve">llevaban </w:t>
      </w:r>
      <w:r w:rsidR="004865C9" w:rsidRPr="00421458">
        <w:rPr>
          <w:rFonts w:ascii="Arial" w:hAnsi="Arial" w:cs="Arial"/>
          <w:sz w:val="24"/>
          <w:szCs w:val="24"/>
          <w:lang w:val="es-AR"/>
        </w:rPr>
        <w:t>combustible para Cuba y para China, respectivamente, apoderándose Estados Unidos ilegalmente de estos,</w:t>
      </w:r>
      <w:r w:rsidR="00907A1C" w:rsidRPr="00421458">
        <w:rPr>
          <w:rFonts w:ascii="Arial" w:hAnsi="Arial" w:cs="Arial"/>
          <w:sz w:val="24"/>
          <w:szCs w:val="24"/>
          <w:lang w:val="es-AR"/>
        </w:rPr>
        <w:t xml:space="preserve"> así como de</w:t>
      </w:r>
      <w:r w:rsidR="004865C9" w:rsidRPr="00421458">
        <w:rPr>
          <w:rFonts w:ascii="Arial" w:hAnsi="Arial" w:cs="Arial"/>
          <w:sz w:val="24"/>
          <w:szCs w:val="24"/>
          <w:lang w:val="es-AR"/>
        </w:rPr>
        <w:t xml:space="preserve"> sus cargas y su tripulación, en aguas internacionales del Mar Caribe.  </w:t>
      </w:r>
      <w:r w:rsidR="005A0D4D" w:rsidRPr="00421458">
        <w:rPr>
          <w:rFonts w:ascii="Arial" w:hAnsi="Arial" w:cs="Arial"/>
          <w:sz w:val="24"/>
          <w:szCs w:val="24"/>
          <w:lang w:val="es-AR"/>
        </w:rPr>
        <w:t xml:space="preserve">La detención y confiscación de buques petroleros y de crudo venezolano </w:t>
      </w:r>
      <w:r w:rsidR="005A0D4D" w:rsidRPr="00421458">
        <w:rPr>
          <w:rFonts w:ascii="Arial" w:eastAsia="Times New Roman" w:hAnsi="Arial" w:cs="Arial"/>
          <w:sz w:val="24"/>
          <w:szCs w:val="24"/>
          <w:lang w:val="es-AR"/>
        </w:rPr>
        <w:t xml:space="preserve">mediante </w:t>
      </w:r>
      <w:r w:rsidR="005A0D4D" w:rsidRPr="001D7973">
        <w:rPr>
          <w:rFonts w:ascii="Arial" w:eastAsia="Times New Roman" w:hAnsi="Arial" w:cs="Arial"/>
          <w:sz w:val="24"/>
          <w:szCs w:val="24"/>
          <w:lang w:val="es-AR"/>
        </w:rPr>
        <w:t xml:space="preserve">al menos </w:t>
      </w:r>
      <w:r w:rsidR="005A0D4D" w:rsidRPr="00421458">
        <w:rPr>
          <w:rFonts w:ascii="Arial" w:eastAsia="Times New Roman" w:hAnsi="Arial" w:cs="Arial"/>
          <w:sz w:val="24"/>
          <w:szCs w:val="24"/>
          <w:lang w:val="es-AR"/>
        </w:rPr>
        <w:t xml:space="preserve">tres </w:t>
      </w:r>
      <w:r w:rsidR="005A0D4D" w:rsidRPr="001D7973">
        <w:rPr>
          <w:rFonts w:ascii="Arial" w:eastAsia="Times New Roman" w:hAnsi="Arial" w:cs="Arial"/>
          <w:sz w:val="24"/>
          <w:szCs w:val="24"/>
          <w:lang w:val="es-AR"/>
        </w:rPr>
        <w:t xml:space="preserve">buques incautados </w:t>
      </w:r>
      <w:r w:rsidR="005A0D4D" w:rsidRPr="00421458">
        <w:rPr>
          <w:rFonts w:ascii="Arial" w:eastAsia="Times New Roman" w:hAnsi="Arial" w:cs="Arial"/>
          <w:sz w:val="24"/>
          <w:szCs w:val="24"/>
          <w:lang w:val="es-AR"/>
        </w:rPr>
        <w:t xml:space="preserve">por Estados Unidos </w:t>
      </w:r>
      <w:r w:rsidR="005A0D4D" w:rsidRPr="001D7973">
        <w:rPr>
          <w:rFonts w:ascii="Arial" w:eastAsia="Times New Roman" w:hAnsi="Arial" w:cs="Arial"/>
          <w:sz w:val="24"/>
          <w:szCs w:val="24"/>
          <w:lang w:val="es-AR"/>
        </w:rPr>
        <w:t>en diciembre</w:t>
      </w:r>
      <w:r w:rsidR="005A0D4D" w:rsidRPr="00421458">
        <w:rPr>
          <w:rFonts w:ascii="Arial" w:eastAsia="Times New Roman" w:hAnsi="Arial" w:cs="Arial"/>
          <w:sz w:val="24"/>
          <w:szCs w:val="24"/>
          <w:lang w:val="es-AR"/>
        </w:rPr>
        <w:t xml:space="preserve"> de</w:t>
      </w:r>
      <w:r w:rsidR="005A0D4D" w:rsidRPr="001D7973">
        <w:rPr>
          <w:rFonts w:ascii="Arial" w:eastAsia="Times New Roman" w:hAnsi="Arial" w:cs="Arial"/>
          <w:sz w:val="24"/>
          <w:szCs w:val="24"/>
          <w:lang w:val="es-AR"/>
        </w:rPr>
        <w:t xml:space="preserve"> 2025</w:t>
      </w:r>
      <w:r w:rsidR="005A0D4D" w:rsidRPr="00421458">
        <w:rPr>
          <w:rFonts w:ascii="Arial" w:eastAsia="Times New Roman" w:hAnsi="Arial" w:cs="Arial"/>
          <w:sz w:val="24"/>
          <w:szCs w:val="24"/>
          <w:lang w:val="es-AR"/>
        </w:rPr>
        <w:t xml:space="preserve">, inciden directamente sobre </w:t>
      </w:r>
      <w:r w:rsidR="005A0D4D" w:rsidRPr="001D7973">
        <w:rPr>
          <w:rFonts w:ascii="Arial" w:eastAsia="Times New Roman" w:hAnsi="Arial" w:cs="Arial"/>
          <w:sz w:val="24"/>
          <w:szCs w:val="24"/>
          <w:lang w:val="es-AR"/>
        </w:rPr>
        <w:t xml:space="preserve">el sistema energético nacional </w:t>
      </w:r>
      <w:r w:rsidR="00AC6031" w:rsidRPr="00421458">
        <w:rPr>
          <w:rFonts w:ascii="Arial" w:eastAsia="Times New Roman" w:hAnsi="Arial" w:cs="Arial"/>
          <w:sz w:val="24"/>
          <w:szCs w:val="24"/>
          <w:lang w:val="es-AR"/>
        </w:rPr>
        <w:t xml:space="preserve">de Cuba </w:t>
      </w:r>
      <w:r w:rsidR="005A0D4D" w:rsidRPr="001D7973">
        <w:rPr>
          <w:rFonts w:ascii="Arial" w:eastAsia="Times New Roman" w:hAnsi="Arial" w:cs="Arial"/>
          <w:sz w:val="24"/>
          <w:szCs w:val="24"/>
          <w:lang w:val="es-AR"/>
        </w:rPr>
        <w:t>y</w:t>
      </w:r>
      <w:r w:rsidR="005A0D4D" w:rsidRPr="00421458">
        <w:rPr>
          <w:rFonts w:ascii="Arial" w:eastAsia="Times New Roman" w:hAnsi="Arial" w:cs="Arial"/>
          <w:sz w:val="24"/>
          <w:szCs w:val="24"/>
          <w:lang w:val="es-AR"/>
        </w:rPr>
        <w:t xml:space="preserve"> con ello, sobre</w:t>
      </w:r>
      <w:r w:rsidR="005A0D4D" w:rsidRPr="001D7973">
        <w:rPr>
          <w:rFonts w:ascii="Arial" w:eastAsia="Times New Roman" w:hAnsi="Arial" w:cs="Arial"/>
          <w:sz w:val="24"/>
          <w:szCs w:val="24"/>
          <w:lang w:val="es-AR"/>
        </w:rPr>
        <w:t xml:space="preserve"> la vida diaria de </w:t>
      </w:r>
      <w:r w:rsidR="00AC6031" w:rsidRPr="00421458">
        <w:rPr>
          <w:rFonts w:ascii="Arial" w:eastAsia="Times New Roman" w:hAnsi="Arial" w:cs="Arial"/>
          <w:sz w:val="24"/>
          <w:szCs w:val="24"/>
          <w:lang w:val="es-AR"/>
        </w:rPr>
        <w:t>su</w:t>
      </w:r>
      <w:r w:rsidR="005A0D4D" w:rsidRPr="001D7973">
        <w:rPr>
          <w:rFonts w:ascii="Arial" w:eastAsia="Times New Roman" w:hAnsi="Arial" w:cs="Arial"/>
          <w:sz w:val="24"/>
          <w:szCs w:val="24"/>
          <w:lang w:val="es-AR"/>
        </w:rPr>
        <w:t xml:space="preserve"> población</w:t>
      </w:r>
      <w:r w:rsidR="005A0D4D" w:rsidRPr="00421458">
        <w:rPr>
          <w:rFonts w:ascii="Arial" w:eastAsia="Times New Roman" w:hAnsi="Arial" w:cs="Arial"/>
          <w:sz w:val="24"/>
          <w:szCs w:val="24"/>
          <w:lang w:val="es-AR"/>
        </w:rPr>
        <w:t xml:space="preserve">, ocasionando apagones y falta de combustible para el transporte. </w:t>
      </w:r>
      <w:r w:rsidR="004865C9" w:rsidRPr="00421458">
        <w:rPr>
          <w:rFonts w:ascii="Arial" w:hAnsi="Arial" w:cs="Arial"/>
          <w:sz w:val="24"/>
          <w:szCs w:val="24"/>
          <w:lang w:val="es-AR"/>
        </w:rPr>
        <w:t>Esta</w:t>
      </w:r>
      <w:r w:rsidR="001F4AB0" w:rsidRPr="00421458">
        <w:rPr>
          <w:rFonts w:ascii="Arial" w:hAnsi="Arial" w:cs="Arial"/>
          <w:sz w:val="24"/>
          <w:szCs w:val="24"/>
          <w:lang w:val="es-AR"/>
        </w:rPr>
        <w:t>s</w:t>
      </w:r>
      <w:r w:rsidR="004865C9" w:rsidRPr="00421458">
        <w:rPr>
          <w:rFonts w:ascii="Arial" w:hAnsi="Arial" w:cs="Arial"/>
          <w:sz w:val="24"/>
          <w:szCs w:val="24"/>
          <w:lang w:val="es-AR"/>
        </w:rPr>
        <w:t xml:space="preserve"> </w:t>
      </w:r>
      <w:r w:rsidR="001F4AB0" w:rsidRPr="00421458">
        <w:rPr>
          <w:rFonts w:ascii="Arial" w:hAnsi="Arial" w:cs="Arial"/>
          <w:sz w:val="24"/>
          <w:szCs w:val="24"/>
          <w:lang w:val="es-AR"/>
        </w:rPr>
        <w:t>p</w:t>
      </w:r>
      <w:r w:rsidR="004865C9" w:rsidRPr="00421458">
        <w:rPr>
          <w:rFonts w:ascii="Arial" w:hAnsi="Arial" w:cs="Arial"/>
          <w:sz w:val="24"/>
          <w:szCs w:val="24"/>
          <w:lang w:val="es-AR"/>
        </w:rPr>
        <w:t>rovocaci</w:t>
      </w:r>
      <w:r w:rsidR="001F4AB0" w:rsidRPr="00421458">
        <w:rPr>
          <w:rFonts w:ascii="Arial" w:hAnsi="Arial" w:cs="Arial"/>
          <w:sz w:val="24"/>
          <w:szCs w:val="24"/>
          <w:lang w:val="es-AR"/>
        </w:rPr>
        <w:t>ones</w:t>
      </w:r>
      <w:r w:rsidR="004865C9" w:rsidRPr="00421458">
        <w:rPr>
          <w:rFonts w:ascii="Arial" w:hAnsi="Arial" w:cs="Arial"/>
          <w:sz w:val="24"/>
          <w:szCs w:val="24"/>
          <w:lang w:val="es-AR"/>
        </w:rPr>
        <w:t xml:space="preserve"> estadounidense</w:t>
      </w:r>
      <w:r w:rsidR="001F4AB0" w:rsidRPr="00421458">
        <w:rPr>
          <w:rFonts w:ascii="Arial" w:hAnsi="Arial" w:cs="Arial"/>
          <w:sz w:val="24"/>
          <w:szCs w:val="24"/>
          <w:lang w:val="es-AR"/>
        </w:rPr>
        <w:t>s</w:t>
      </w:r>
      <w:r w:rsidR="004865C9" w:rsidRPr="00421458">
        <w:rPr>
          <w:rFonts w:ascii="Arial" w:hAnsi="Arial" w:cs="Arial"/>
          <w:sz w:val="24"/>
          <w:szCs w:val="24"/>
          <w:lang w:val="es-AR"/>
        </w:rPr>
        <w:t xml:space="preserve"> </w:t>
      </w:r>
      <w:r w:rsidR="005A0D4D" w:rsidRPr="00421458">
        <w:rPr>
          <w:rFonts w:ascii="Arial" w:hAnsi="Arial" w:cs="Arial"/>
          <w:sz w:val="24"/>
          <w:szCs w:val="24"/>
          <w:lang w:val="es-AR"/>
        </w:rPr>
        <w:t xml:space="preserve">contra </w:t>
      </w:r>
      <w:hyperlink r:id="rId10" w:history="1"/>
      <w:r w:rsidR="004865C9" w:rsidRPr="00421458">
        <w:rPr>
          <w:rFonts w:ascii="Arial" w:hAnsi="Arial" w:cs="Arial"/>
          <w:sz w:val="24"/>
          <w:szCs w:val="24"/>
          <w:lang w:val="es-AR"/>
        </w:rPr>
        <w:t>la República Bolivariana de Venezuela constituye</w:t>
      </w:r>
      <w:r w:rsidR="001F4AB0" w:rsidRPr="00421458">
        <w:rPr>
          <w:rFonts w:ascii="Arial" w:hAnsi="Arial" w:cs="Arial"/>
          <w:sz w:val="24"/>
          <w:szCs w:val="24"/>
          <w:lang w:val="es-AR"/>
        </w:rPr>
        <w:t>n</w:t>
      </w:r>
      <w:r w:rsidR="004865C9" w:rsidRPr="00421458">
        <w:rPr>
          <w:rFonts w:ascii="Arial" w:hAnsi="Arial" w:cs="Arial"/>
          <w:sz w:val="24"/>
          <w:szCs w:val="24"/>
          <w:lang w:val="es-AR"/>
        </w:rPr>
        <w:t xml:space="preserve"> total irrespeto y violación del Derecho Internacional, el Derecho Marítimo y la libertad de navegación y comercio. </w:t>
      </w:r>
      <w:r w:rsidR="00907A1C" w:rsidRPr="00421458">
        <w:rPr>
          <w:rFonts w:ascii="Arial" w:hAnsi="Arial" w:cs="Arial"/>
          <w:sz w:val="24"/>
          <w:szCs w:val="24"/>
          <w:lang w:val="es-AR"/>
        </w:rPr>
        <w:t>Tienen como objetivo la des</w:t>
      </w:r>
      <w:r w:rsidR="005A0D4D" w:rsidRPr="001D7973">
        <w:rPr>
          <w:rFonts w:ascii="Arial" w:eastAsia="Times New Roman" w:hAnsi="Arial" w:cs="Arial"/>
          <w:sz w:val="24"/>
          <w:szCs w:val="24"/>
          <w:lang w:val="es-AR"/>
        </w:rPr>
        <w:t>estabiliza</w:t>
      </w:r>
      <w:r w:rsidR="00907A1C" w:rsidRPr="00421458">
        <w:rPr>
          <w:rFonts w:ascii="Arial" w:eastAsia="Times New Roman" w:hAnsi="Arial" w:cs="Arial"/>
          <w:sz w:val="24"/>
          <w:szCs w:val="24"/>
          <w:lang w:val="es-AR"/>
        </w:rPr>
        <w:t xml:space="preserve">ción </w:t>
      </w:r>
      <w:proofErr w:type="gramStart"/>
      <w:r w:rsidR="00907A1C" w:rsidRPr="00421458">
        <w:rPr>
          <w:rFonts w:ascii="Arial" w:eastAsia="Times New Roman" w:hAnsi="Arial" w:cs="Arial"/>
          <w:sz w:val="24"/>
          <w:szCs w:val="24"/>
          <w:lang w:val="es-AR"/>
        </w:rPr>
        <w:t xml:space="preserve">de </w:t>
      </w:r>
      <w:r w:rsidR="005A0D4D" w:rsidRPr="001D7973">
        <w:rPr>
          <w:rFonts w:ascii="Arial" w:eastAsia="Times New Roman" w:hAnsi="Arial" w:cs="Arial"/>
          <w:sz w:val="24"/>
          <w:szCs w:val="24"/>
          <w:lang w:val="es-AR"/>
        </w:rPr>
        <w:t xml:space="preserve"> toda</w:t>
      </w:r>
      <w:proofErr w:type="gramEnd"/>
      <w:r w:rsidR="005A0D4D" w:rsidRPr="001D7973">
        <w:rPr>
          <w:rFonts w:ascii="Arial" w:eastAsia="Times New Roman" w:hAnsi="Arial" w:cs="Arial"/>
          <w:sz w:val="24"/>
          <w:szCs w:val="24"/>
          <w:lang w:val="es-AR"/>
        </w:rPr>
        <w:t xml:space="preserve"> la región del Carib</w:t>
      </w:r>
      <w:r w:rsidR="00907A1C" w:rsidRPr="00421458">
        <w:rPr>
          <w:rFonts w:ascii="Arial" w:eastAsia="Times New Roman" w:hAnsi="Arial" w:cs="Arial"/>
          <w:sz w:val="24"/>
          <w:szCs w:val="24"/>
          <w:lang w:val="es-AR"/>
        </w:rPr>
        <w:t xml:space="preserve">e. De ello forma parte la intención de darle un “golpe de gracia” a Cuba, extremando la asfixia económica que Estados Unidos lleva ejerciendo contra el país caribeño hace seis décadas mediante el bloqueo, sin haber logrado que el pueblo cubano se rindiera. </w:t>
      </w:r>
    </w:p>
    <w:p w14:paraId="550BC906" w14:textId="7BF66D6F" w:rsidR="00596AD0" w:rsidRPr="00421458" w:rsidRDefault="005A0D4D" w:rsidP="00421458">
      <w:pPr>
        <w:spacing w:before="100" w:beforeAutospacing="1" w:after="100" w:afterAutospacing="1" w:line="240" w:lineRule="auto"/>
        <w:jc w:val="both"/>
        <w:rPr>
          <w:rFonts w:ascii="Arial" w:hAnsi="Arial" w:cs="Arial"/>
          <w:sz w:val="24"/>
          <w:szCs w:val="24"/>
          <w:lang w:val="es-AR"/>
        </w:rPr>
      </w:pPr>
      <w:r w:rsidRPr="00421458">
        <w:rPr>
          <w:rFonts w:ascii="Arial" w:hAnsi="Arial" w:cs="Arial"/>
          <w:sz w:val="24"/>
          <w:szCs w:val="24"/>
          <w:lang w:val="es-AR"/>
        </w:rPr>
        <w:t xml:space="preserve">Estas acciones, sin embargo, no son aisladas, sino forman parte de una estrategia más amplia. Tienen como </w:t>
      </w:r>
      <w:r w:rsidR="00FE118C" w:rsidRPr="00421458">
        <w:rPr>
          <w:rFonts w:ascii="Arial" w:hAnsi="Arial" w:cs="Arial"/>
          <w:sz w:val="24"/>
          <w:szCs w:val="24"/>
          <w:lang w:val="es-AR"/>
        </w:rPr>
        <w:t xml:space="preserve">antecedente </w:t>
      </w:r>
      <w:r w:rsidRPr="00421458">
        <w:rPr>
          <w:rFonts w:ascii="Arial" w:eastAsia="Times New Roman" w:hAnsi="Arial" w:cs="Arial"/>
          <w:sz w:val="24"/>
          <w:szCs w:val="24"/>
          <w:lang w:val="es-AR"/>
        </w:rPr>
        <w:t>a</w:t>
      </w:r>
      <w:r w:rsidR="00596AD0" w:rsidRPr="00D92170">
        <w:rPr>
          <w:rFonts w:ascii="Arial" w:eastAsia="Times New Roman" w:hAnsi="Arial" w:cs="Arial"/>
          <w:sz w:val="24"/>
          <w:szCs w:val="24"/>
          <w:lang w:val="es-AR"/>
        </w:rPr>
        <w:t xml:space="preserve">l </w:t>
      </w:r>
      <w:r w:rsidR="00596AD0" w:rsidRPr="00421458">
        <w:rPr>
          <w:rFonts w:ascii="Arial" w:eastAsia="Times New Roman" w:hAnsi="Arial" w:cs="Arial"/>
          <w:sz w:val="24"/>
          <w:szCs w:val="24"/>
          <w:lang w:val="es-AR"/>
        </w:rPr>
        <w:t xml:space="preserve">reciente </w:t>
      </w:r>
      <w:r w:rsidR="00596AD0" w:rsidRPr="00D92170">
        <w:rPr>
          <w:rFonts w:ascii="Arial" w:eastAsia="Times New Roman" w:hAnsi="Arial" w:cs="Arial"/>
          <w:sz w:val="24"/>
          <w:szCs w:val="24"/>
          <w:lang w:val="es-AR"/>
        </w:rPr>
        <w:t xml:space="preserve">despliegue del Comando Sur de los Estados Unidos en aguas del mar Caribe, cerca de Centroamérica y Sudamérica, </w:t>
      </w:r>
      <w:r w:rsidRPr="00421458">
        <w:rPr>
          <w:rFonts w:ascii="Arial" w:eastAsia="Times New Roman" w:hAnsi="Arial" w:cs="Arial"/>
          <w:sz w:val="24"/>
          <w:szCs w:val="24"/>
          <w:lang w:val="es-AR"/>
        </w:rPr>
        <w:t xml:space="preserve">con </w:t>
      </w:r>
      <w:r w:rsidR="005C1021" w:rsidRPr="00421458">
        <w:rPr>
          <w:rFonts w:ascii="Arial" w:eastAsia="Times New Roman" w:hAnsi="Arial" w:cs="Arial"/>
          <w:sz w:val="24"/>
          <w:szCs w:val="24"/>
          <w:lang w:val="es-AR"/>
        </w:rPr>
        <w:t xml:space="preserve">una </w:t>
      </w:r>
      <w:r w:rsidR="00596AD0" w:rsidRPr="00D92170">
        <w:rPr>
          <w:rFonts w:ascii="Arial" w:eastAsia="Times New Roman" w:hAnsi="Arial" w:cs="Arial"/>
          <w:sz w:val="24"/>
          <w:szCs w:val="24"/>
          <w:lang w:val="es-AR"/>
        </w:rPr>
        <w:t>concentración naval sin precedentes</w:t>
      </w:r>
      <w:r w:rsidR="00596AD0" w:rsidRPr="00421458">
        <w:rPr>
          <w:rFonts w:ascii="Arial" w:hAnsi="Arial" w:cs="Arial"/>
          <w:sz w:val="24"/>
          <w:szCs w:val="24"/>
          <w:lang w:val="es-AR"/>
        </w:rPr>
        <w:t xml:space="preserve">. </w:t>
      </w:r>
      <w:r w:rsidR="005C1021" w:rsidRPr="00421458">
        <w:rPr>
          <w:rFonts w:ascii="Arial" w:hAnsi="Arial" w:cs="Arial"/>
          <w:sz w:val="24"/>
          <w:szCs w:val="24"/>
          <w:lang w:val="es-AR"/>
        </w:rPr>
        <w:t xml:space="preserve">Simultáneamente, </w:t>
      </w:r>
      <w:r w:rsidR="00596AD0" w:rsidRPr="00421458">
        <w:rPr>
          <w:rFonts w:ascii="Arial" w:hAnsi="Arial" w:cs="Arial"/>
          <w:sz w:val="24"/>
          <w:szCs w:val="24"/>
          <w:lang w:val="es-AR"/>
        </w:rPr>
        <w:t xml:space="preserve">Estados Unidos </w:t>
      </w:r>
      <w:r w:rsidR="00596AD0" w:rsidRPr="00AA0DDC">
        <w:rPr>
          <w:rFonts w:ascii="Arial" w:eastAsia="Times New Roman" w:hAnsi="Arial" w:cs="Arial"/>
          <w:sz w:val="24"/>
          <w:szCs w:val="24"/>
          <w:lang w:val="es-AR"/>
        </w:rPr>
        <w:t xml:space="preserve">impulsa que países </w:t>
      </w:r>
      <w:r w:rsidR="00596AD0" w:rsidRPr="00421458">
        <w:rPr>
          <w:rFonts w:ascii="Arial" w:eastAsia="Times New Roman" w:hAnsi="Arial" w:cs="Arial"/>
          <w:sz w:val="24"/>
          <w:szCs w:val="24"/>
          <w:lang w:val="es-AR"/>
        </w:rPr>
        <w:t xml:space="preserve">de la región </w:t>
      </w:r>
      <w:r w:rsidR="00596AD0" w:rsidRPr="00AA0DDC">
        <w:rPr>
          <w:rFonts w:ascii="Arial" w:eastAsia="Times New Roman" w:hAnsi="Arial" w:cs="Arial"/>
          <w:sz w:val="24"/>
          <w:szCs w:val="24"/>
          <w:lang w:val="es-AR"/>
        </w:rPr>
        <w:t xml:space="preserve">estrechen lazos formales con la OTAN. El caso más consolidado </w:t>
      </w:r>
      <w:r w:rsidR="005C1021" w:rsidRPr="00421458">
        <w:rPr>
          <w:rFonts w:ascii="Arial" w:eastAsia="Times New Roman" w:hAnsi="Arial" w:cs="Arial"/>
          <w:sz w:val="24"/>
          <w:szCs w:val="24"/>
          <w:lang w:val="es-AR"/>
        </w:rPr>
        <w:t xml:space="preserve">ha sido </w:t>
      </w:r>
      <w:r w:rsidR="00596AD0" w:rsidRPr="00AA0DDC">
        <w:rPr>
          <w:rFonts w:ascii="Arial" w:eastAsia="Times New Roman" w:hAnsi="Arial" w:cs="Arial"/>
          <w:sz w:val="24"/>
          <w:szCs w:val="24"/>
          <w:lang w:val="es-AR"/>
        </w:rPr>
        <w:t xml:space="preserve">Colombia, que como socio global desde 2017 </w:t>
      </w:r>
      <w:r w:rsidR="00FE118C" w:rsidRPr="00421458">
        <w:rPr>
          <w:rFonts w:ascii="Arial" w:eastAsia="Times New Roman" w:hAnsi="Arial" w:cs="Arial"/>
          <w:sz w:val="24"/>
          <w:szCs w:val="24"/>
          <w:lang w:val="es-AR"/>
        </w:rPr>
        <w:t xml:space="preserve">ha estado </w:t>
      </w:r>
      <w:r w:rsidR="00596AD0" w:rsidRPr="00AA0DDC">
        <w:rPr>
          <w:rFonts w:ascii="Arial" w:eastAsia="Times New Roman" w:hAnsi="Arial" w:cs="Arial"/>
          <w:sz w:val="24"/>
          <w:szCs w:val="24"/>
          <w:lang w:val="es-AR"/>
        </w:rPr>
        <w:t>coopera</w:t>
      </w:r>
      <w:r w:rsidR="00FE118C" w:rsidRPr="00421458">
        <w:rPr>
          <w:rFonts w:ascii="Arial" w:eastAsia="Times New Roman" w:hAnsi="Arial" w:cs="Arial"/>
          <w:sz w:val="24"/>
          <w:szCs w:val="24"/>
          <w:lang w:val="es-AR"/>
        </w:rPr>
        <w:t>ndo</w:t>
      </w:r>
      <w:r w:rsidR="00596AD0" w:rsidRPr="00AA0DDC">
        <w:rPr>
          <w:rFonts w:ascii="Arial" w:eastAsia="Times New Roman" w:hAnsi="Arial" w:cs="Arial"/>
          <w:sz w:val="24"/>
          <w:szCs w:val="24"/>
          <w:lang w:val="es-AR"/>
        </w:rPr>
        <w:t xml:space="preserve"> en ciberseguridad, seguridad marítima y entrenamiento de fuerzas. </w:t>
      </w:r>
      <w:r w:rsidR="00FE118C" w:rsidRPr="00421458">
        <w:rPr>
          <w:rFonts w:ascii="Arial" w:eastAsia="Times New Roman" w:hAnsi="Arial" w:cs="Arial"/>
          <w:sz w:val="24"/>
          <w:szCs w:val="24"/>
          <w:lang w:val="es-AR"/>
        </w:rPr>
        <w:t>Esta cooperación</w:t>
      </w:r>
      <w:r w:rsidR="00907A1C" w:rsidRPr="00421458">
        <w:rPr>
          <w:rFonts w:ascii="Arial" w:eastAsia="Times New Roman" w:hAnsi="Arial" w:cs="Arial"/>
          <w:sz w:val="24"/>
          <w:szCs w:val="24"/>
          <w:lang w:val="es-AR"/>
        </w:rPr>
        <w:t xml:space="preserve">, en el caso de Colombia, </w:t>
      </w:r>
      <w:r w:rsidR="00FE118C" w:rsidRPr="00421458">
        <w:rPr>
          <w:rFonts w:ascii="Arial" w:eastAsia="Times New Roman" w:hAnsi="Arial" w:cs="Arial"/>
          <w:sz w:val="24"/>
          <w:szCs w:val="24"/>
          <w:lang w:val="es-AR"/>
        </w:rPr>
        <w:t>parece tener su fin a partir de</w:t>
      </w:r>
      <w:r w:rsidR="00907A1C" w:rsidRPr="00421458">
        <w:rPr>
          <w:rFonts w:ascii="Arial" w:eastAsia="Times New Roman" w:hAnsi="Arial" w:cs="Arial"/>
          <w:sz w:val="24"/>
          <w:szCs w:val="24"/>
          <w:lang w:val="es-AR"/>
        </w:rPr>
        <w:t>l reclamo de</w:t>
      </w:r>
      <w:r w:rsidR="005C1021" w:rsidRPr="00421458">
        <w:rPr>
          <w:rFonts w:ascii="Arial" w:eastAsia="Times New Roman" w:hAnsi="Arial" w:cs="Arial"/>
          <w:sz w:val="24"/>
          <w:szCs w:val="24"/>
          <w:lang w:val="es-AR"/>
        </w:rPr>
        <w:t xml:space="preserve">l </w:t>
      </w:r>
      <w:proofErr w:type="gramStart"/>
      <w:r w:rsidR="005C1021" w:rsidRPr="00421458">
        <w:rPr>
          <w:rFonts w:ascii="Arial" w:eastAsia="Times New Roman" w:hAnsi="Arial" w:cs="Arial"/>
          <w:sz w:val="24"/>
          <w:szCs w:val="24"/>
          <w:lang w:val="es-AR"/>
        </w:rPr>
        <w:t>Presidente</w:t>
      </w:r>
      <w:proofErr w:type="gramEnd"/>
      <w:r w:rsidR="005C1021" w:rsidRPr="00421458">
        <w:rPr>
          <w:rFonts w:ascii="Arial" w:eastAsia="Times New Roman" w:hAnsi="Arial" w:cs="Arial"/>
          <w:sz w:val="24"/>
          <w:szCs w:val="24"/>
          <w:lang w:val="es-AR"/>
        </w:rPr>
        <w:t xml:space="preserve"> </w:t>
      </w:r>
      <w:r w:rsidR="00907A1C" w:rsidRPr="00421458">
        <w:rPr>
          <w:rFonts w:ascii="Arial" w:eastAsia="Times New Roman" w:hAnsi="Arial" w:cs="Arial"/>
          <w:sz w:val="24"/>
          <w:szCs w:val="24"/>
          <w:lang w:val="es-AR"/>
        </w:rPr>
        <w:t xml:space="preserve">Gustavo </w:t>
      </w:r>
      <w:r w:rsidR="005C1021" w:rsidRPr="00421458">
        <w:rPr>
          <w:rFonts w:ascii="Arial" w:eastAsia="Times New Roman" w:hAnsi="Arial" w:cs="Arial"/>
          <w:sz w:val="24"/>
          <w:szCs w:val="24"/>
          <w:lang w:val="es-AR"/>
        </w:rPr>
        <w:t>Petro</w:t>
      </w:r>
      <w:r w:rsidR="00907A1C" w:rsidRPr="00421458">
        <w:rPr>
          <w:rFonts w:ascii="Arial" w:eastAsia="Times New Roman" w:hAnsi="Arial" w:cs="Arial"/>
          <w:sz w:val="24"/>
          <w:szCs w:val="24"/>
          <w:lang w:val="es-AR"/>
        </w:rPr>
        <w:t xml:space="preserve"> para que esas fuerzas se retiren del territorio colombiano</w:t>
      </w:r>
      <w:r w:rsidR="005C1021" w:rsidRPr="00421458">
        <w:rPr>
          <w:rFonts w:ascii="Arial" w:eastAsia="Times New Roman" w:hAnsi="Arial" w:cs="Arial"/>
          <w:sz w:val="24"/>
          <w:szCs w:val="24"/>
          <w:lang w:val="es-AR"/>
        </w:rPr>
        <w:t xml:space="preserve">. </w:t>
      </w:r>
      <w:r w:rsidR="00907A1C" w:rsidRPr="00421458">
        <w:rPr>
          <w:rFonts w:ascii="Arial" w:eastAsia="Times New Roman" w:hAnsi="Arial" w:cs="Arial"/>
          <w:sz w:val="24"/>
          <w:szCs w:val="24"/>
          <w:lang w:val="es-AR"/>
        </w:rPr>
        <w:t xml:space="preserve">En contraste, </w:t>
      </w:r>
      <w:r w:rsidR="00596AD0" w:rsidRPr="00AA0DDC">
        <w:rPr>
          <w:rFonts w:ascii="Arial" w:eastAsia="Times New Roman" w:hAnsi="Arial" w:cs="Arial"/>
          <w:sz w:val="24"/>
          <w:szCs w:val="24"/>
          <w:lang w:val="es-AR"/>
        </w:rPr>
        <w:t>Argentina, bajo el gobierno de Javier Milei, solicitó formalmente en 2024 convertirse en socio global, buscando una "modernización" de sus fuerzas armadas al estándar de la Alianza</w:t>
      </w:r>
      <w:r w:rsidR="00596AD0" w:rsidRPr="00421458">
        <w:rPr>
          <w:rFonts w:ascii="Arial" w:eastAsia="Times New Roman" w:hAnsi="Arial" w:cs="Arial"/>
          <w:sz w:val="24"/>
          <w:szCs w:val="24"/>
          <w:lang w:val="es-AR"/>
        </w:rPr>
        <w:t xml:space="preserve"> Atlántica</w:t>
      </w:r>
      <w:r w:rsidR="00596AD0" w:rsidRPr="00AA0DDC">
        <w:rPr>
          <w:rFonts w:ascii="Arial" w:eastAsia="Times New Roman" w:hAnsi="Arial" w:cs="Arial"/>
          <w:sz w:val="24"/>
          <w:szCs w:val="24"/>
          <w:lang w:val="es-AR"/>
        </w:rPr>
        <w:t xml:space="preserve"> y un claro alineamiento político con Occidente.</w:t>
      </w:r>
      <w:r w:rsidR="00596AD0" w:rsidRPr="00421458">
        <w:rPr>
          <w:rFonts w:ascii="Arial" w:eastAsia="Times New Roman" w:hAnsi="Arial" w:cs="Arial"/>
          <w:sz w:val="24"/>
          <w:szCs w:val="24"/>
          <w:lang w:val="es-AR"/>
        </w:rPr>
        <w:t xml:space="preserve"> </w:t>
      </w:r>
      <w:r w:rsidR="002804E0" w:rsidRPr="00421458">
        <w:rPr>
          <w:rFonts w:ascii="Arial" w:eastAsia="Times New Roman" w:hAnsi="Arial" w:cs="Arial"/>
          <w:sz w:val="24"/>
          <w:szCs w:val="24"/>
          <w:lang w:val="es-AR"/>
        </w:rPr>
        <w:t>Asimismo, recientemente</w:t>
      </w:r>
      <w:r w:rsidR="00907A1C" w:rsidRPr="00421458">
        <w:rPr>
          <w:rFonts w:ascii="Arial" w:eastAsia="Times New Roman" w:hAnsi="Arial" w:cs="Arial"/>
          <w:sz w:val="24"/>
          <w:szCs w:val="24"/>
          <w:lang w:val="es-AR"/>
        </w:rPr>
        <w:t xml:space="preserve"> (en diciembre de 2025)</w:t>
      </w:r>
      <w:r w:rsidR="002804E0" w:rsidRPr="00421458">
        <w:rPr>
          <w:rFonts w:ascii="Arial" w:eastAsia="Times New Roman" w:hAnsi="Arial" w:cs="Arial"/>
          <w:sz w:val="24"/>
          <w:szCs w:val="24"/>
          <w:lang w:val="es-AR"/>
        </w:rPr>
        <w:t xml:space="preserve"> </w:t>
      </w:r>
      <w:r w:rsidR="002804E0" w:rsidRPr="00421458">
        <w:rPr>
          <w:rFonts w:ascii="Arial" w:hAnsi="Arial" w:cs="Arial"/>
          <w:sz w:val="24"/>
          <w:szCs w:val="24"/>
          <w:shd w:val="clear" w:color="auto" w:fill="FFFFFF"/>
          <w:lang w:val="es-AR"/>
        </w:rPr>
        <w:t>Donald Trump ha iniciado el proceso para declarar a Perú “aliado principal no miembro de la Organización del Tratado del Atlántico Norte (OTAN)” al notificar el tema al Parlamento de su país.</w:t>
      </w:r>
      <w:r w:rsidR="00013116" w:rsidRPr="00421458">
        <w:rPr>
          <w:rFonts w:ascii="Arial" w:hAnsi="Arial" w:cs="Arial"/>
          <w:sz w:val="24"/>
          <w:szCs w:val="24"/>
          <w:shd w:val="clear" w:color="auto" w:fill="FFFFFF"/>
          <w:lang w:val="es-AR"/>
        </w:rPr>
        <w:t xml:space="preserve"> Todo ello lacera la pretendida unidad latinoamericana impulsada por la CELAC</w:t>
      </w:r>
      <w:r w:rsidR="00013116" w:rsidRPr="00421458">
        <w:rPr>
          <w:rFonts w:ascii="Arial" w:hAnsi="Arial" w:cs="Arial"/>
          <w:sz w:val="24"/>
          <w:szCs w:val="24"/>
          <w:vertAlign w:val="superscript"/>
          <w:lang w:val="es-ES"/>
        </w:rPr>
        <w:footnoteReference w:id="1"/>
      </w:r>
      <w:r w:rsidR="00013116" w:rsidRPr="00421458">
        <w:rPr>
          <w:rFonts w:ascii="Arial" w:hAnsi="Arial" w:cs="Arial"/>
          <w:sz w:val="24"/>
          <w:szCs w:val="24"/>
          <w:shd w:val="clear" w:color="auto" w:fill="FFFFFF"/>
          <w:lang w:val="es-AR"/>
        </w:rPr>
        <w:t xml:space="preserve"> cuyos países miembros, </w:t>
      </w:r>
      <w:r w:rsidR="00013116" w:rsidRPr="00421458">
        <w:rPr>
          <w:rFonts w:ascii="Arial" w:hAnsi="Arial" w:cs="Arial"/>
          <w:sz w:val="24"/>
          <w:szCs w:val="24"/>
          <w:lang w:val="es-ES"/>
        </w:rPr>
        <w:t>en su II Cumbre, celebrada en 2014 en La Habana, declararan a la región de América Latina y el Caribe como “Zona de Paz”, ya que el establecimiento de zonas de paz y de cooperación en diversas regiones del planeta conlleva el compromiso de los gobiernos a una reducción significativa de los presupuestos y los gastos militares.</w:t>
      </w:r>
      <w:r w:rsidR="008C64CC" w:rsidRPr="00421458">
        <w:rPr>
          <w:rFonts w:ascii="Arial" w:hAnsi="Arial" w:cs="Arial"/>
          <w:sz w:val="24"/>
          <w:szCs w:val="24"/>
          <w:lang w:val="es-ES"/>
        </w:rPr>
        <w:t xml:space="preserve"> Las presiones ejercidas por Estados Unidos hacia los países de la región de América Latina y el Caribe, </w:t>
      </w:r>
      <w:r w:rsidR="008C64CC" w:rsidRPr="00421458">
        <w:rPr>
          <w:rFonts w:ascii="Arial" w:hAnsi="Arial" w:cs="Arial"/>
          <w:sz w:val="24"/>
          <w:szCs w:val="24"/>
          <w:lang w:val="es-ES"/>
        </w:rPr>
        <w:lastRenderedPageBreak/>
        <w:t xml:space="preserve">complementan aquellas que impulsan el rearme de sus aliados europeos, sometiendo a estos a una condición de </w:t>
      </w:r>
      <w:r w:rsidR="00BA2822" w:rsidRPr="00421458">
        <w:rPr>
          <w:rFonts w:ascii="Arial" w:hAnsi="Arial" w:cs="Arial"/>
          <w:sz w:val="24"/>
          <w:szCs w:val="24"/>
          <w:lang w:val="es-ES"/>
        </w:rPr>
        <w:t xml:space="preserve">subordinación </w:t>
      </w:r>
      <w:r w:rsidR="008C64CC" w:rsidRPr="00421458">
        <w:rPr>
          <w:rFonts w:ascii="Arial" w:hAnsi="Arial" w:cs="Arial"/>
          <w:sz w:val="24"/>
          <w:szCs w:val="24"/>
          <w:lang w:val="es-ES"/>
        </w:rPr>
        <w:t xml:space="preserve">en nombre de la alianza que supuestamente </w:t>
      </w:r>
      <w:proofErr w:type="gramStart"/>
      <w:r w:rsidR="008C64CC" w:rsidRPr="00421458">
        <w:rPr>
          <w:rFonts w:ascii="Arial" w:hAnsi="Arial" w:cs="Arial"/>
          <w:sz w:val="24"/>
          <w:szCs w:val="24"/>
          <w:lang w:val="es-ES"/>
        </w:rPr>
        <w:t>les</w:t>
      </w:r>
      <w:proofErr w:type="gramEnd"/>
      <w:r w:rsidR="008C64CC" w:rsidRPr="00421458">
        <w:rPr>
          <w:rFonts w:ascii="Arial" w:hAnsi="Arial" w:cs="Arial"/>
          <w:sz w:val="24"/>
          <w:szCs w:val="24"/>
          <w:lang w:val="es-ES"/>
        </w:rPr>
        <w:t xml:space="preserve"> proporciona seguridad debido a su pertenencia a la OTAN. </w:t>
      </w:r>
    </w:p>
    <w:p w14:paraId="5436D528" w14:textId="6B6E5701" w:rsidR="002D19A5" w:rsidRPr="00421458" w:rsidRDefault="004963B9" w:rsidP="00421458">
      <w:pPr>
        <w:pStyle w:val="NormalWeb"/>
        <w:shd w:val="clear" w:color="auto" w:fill="FFFFFF"/>
        <w:spacing w:before="0" w:beforeAutospacing="0" w:after="150" w:afterAutospacing="0"/>
        <w:jc w:val="both"/>
        <w:rPr>
          <w:rFonts w:ascii="Arial" w:hAnsi="Arial" w:cs="Arial"/>
          <w:lang w:val="es-ES"/>
        </w:rPr>
      </w:pPr>
      <w:r w:rsidRPr="00421458">
        <w:rPr>
          <w:rFonts w:ascii="Arial" w:hAnsi="Arial" w:cs="Arial"/>
          <w:lang w:val="es-AR"/>
        </w:rPr>
        <w:t xml:space="preserve">Estas </w:t>
      </w:r>
      <w:r w:rsidR="005C1021" w:rsidRPr="00421458">
        <w:rPr>
          <w:rFonts w:ascii="Arial" w:hAnsi="Arial" w:cs="Arial"/>
          <w:lang w:val="es-AR"/>
        </w:rPr>
        <w:t xml:space="preserve">y otras </w:t>
      </w:r>
      <w:r w:rsidRPr="00421458">
        <w:rPr>
          <w:rFonts w:ascii="Arial" w:hAnsi="Arial" w:cs="Arial"/>
          <w:lang w:val="es-AR"/>
        </w:rPr>
        <w:t xml:space="preserve">acciones de la actual administración de Trump </w:t>
      </w:r>
      <w:r w:rsidR="005C1021" w:rsidRPr="00421458">
        <w:rPr>
          <w:rFonts w:ascii="Arial" w:hAnsi="Arial" w:cs="Arial"/>
          <w:lang w:val="es-AR"/>
        </w:rPr>
        <w:t xml:space="preserve">por incrementar su </w:t>
      </w:r>
      <w:r w:rsidR="002804E0" w:rsidRPr="00421458">
        <w:rPr>
          <w:rFonts w:ascii="Arial" w:hAnsi="Arial" w:cs="Arial"/>
          <w:lang w:val="es-AR"/>
        </w:rPr>
        <w:t xml:space="preserve">influencia y </w:t>
      </w:r>
      <w:r w:rsidR="005C1021" w:rsidRPr="00421458">
        <w:rPr>
          <w:rFonts w:ascii="Arial" w:hAnsi="Arial" w:cs="Arial"/>
          <w:lang w:val="es-AR"/>
        </w:rPr>
        <w:t xml:space="preserve">dominación en América Latina y el Caribe </w:t>
      </w:r>
      <w:r w:rsidRPr="00421458">
        <w:rPr>
          <w:rFonts w:ascii="Arial" w:hAnsi="Arial" w:cs="Arial"/>
          <w:lang w:val="es-AR"/>
        </w:rPr>
        <w:t>están en consonancia con el Proyecto 2025, publicado en abril del 2022. Dicho documento fue elaborado por la Heritage Foundation, connotado tanque pensante ultra conservador y</w:t>
      </w:r>
      <w:r w:rsidRPr="004963B9">
        <w:rPr>
          <w:rFonts w:ascii="Arial" w:hAnsi="Arial" w:cs="Arial"/>
          <w:lang w:val="es-AR"/>
        </w:rPr>
        <w:t xml:space="preserve"> se present</w:t>
      </w:r>
      <w:r w:rsidRPr="00421458">
        <w:rPr>
          <w:rFonts w:ascii="Arial" w:hAnsi="Arial" w:cs="Arial"/>
          <w:lang w:val="es-AR"/>
        </w:rPr>
        <w:t>ó</w:t>
      </w:r>
      <w:r w:rsidRPr="004963B9">
        <w:rPr>
          <w:rFonts w:ascii="Arial" w:hAnsi="Arial" w:cs="Arial"/>
          <w:lang w:val="es-AR"/>
        </w:rPr>
        <w:t xml:space="preserve"> como una plataforma de gobierno, con pretensiones de abarcar los más variados asuntos en “apretadas” 900 páginas</w:t>
      </w:r>
      <w:r w:rsidRPr="00421458">
        <w:rPr>
          <w:rFonts w:ascii="Arial" w:hAnsi="Arial" w:cs="Arial"/>
          <w:lang w:val="es-AR"/>
        </w:rPr>
        <w:t xml:space="preserve"> </w:t>
      </w:r>
      <w:hyperlink r:id="rId11" w:history="1">
        <w:r w:rsidRPr="00421458">
          <w:rPr>
            <w:rStyle w:val="Hipervnculo"/>
            <w:rFonts w:ascii="Arial" w:hAnsi="Arial" w:cs="Arial"/>
            <w:color w:val="auto"/>
            <w:u w:val="none"/>
            <w:shd w:val="clear" w:color="auto" w:fill="FFFFFF"/>
            <w:lang w:val="es-AR"/>
          </w:rPr>
          <w:t>(Delgado Rodríguez</w:t>
        </w:r>
      </w:hyperlink>
      <w:r w:rsidRPr="00421458">
        <w:rPr>
          <w:rFonts w:ascii="Arial" w:hAnsi="Arial" w:cs="Arial"/>
          <w:lang w:val="es-AR"/>
        </w:rPr>
        <w:t>, F., 2025)</w:t>
      </w:r>
      <w:r w:rsidRPr="004963B9">
        <w:rPr>
          <w:rFonts w:ascii="Arial" w:hAnsi="Arial" w:cs="Arial"/>
          <w:lang w:val="es-AR"/>
        </w:rPr>
        <w:t>.</w:t>
      </w:r>
      <w:r w:rsidRPr="00421458">
        <w:rPr>
          <w:rFonts w:ascii="Arial" w:hAnsi="Arial" w:cs="Arial"/>
          <w:lang w:val="es-AR"/>
        </w:rPr>
        <w:t xml:space="preserve"> Las referidas coincidencias se evidencian, además de otros aspectos, en materia de la meta que se </w:t>
      </w:r>
      <w:proofErr w:type="gramStart"/>
      <w:r w:rsidRPr="00421458">
        <w:rPr>
          <w:rFonts w:ascii="Arial" w:hAnsi="Arial" w:cs="Arial"/>
          <w:lang w:val="es-AR"/>
        </w:rPr>
        <w:t xml:space="preserve">propone  </w:t>
      </w:r>
      <w:r w:rsidRPr="00421458">
        <w:rPr>
          <w:rFonts w:ascii="Arial" w:hAnsi="Arial" w:cs="Arial"/>
          <w:shd w:val="clear" w:color="auto" w:fill="FFFFFF"/>
          <w:lang w:val="es-AR"/>
        </w:rPr>
        <w:t>reforza</w:t>
      </w:r>
      <w:r w:rsidR="00596AD0" w:rsidRPr="00421458">
        <w:rPr>
          <w:rFonts w:ascii="Arial" w:hAnsi="Arial" w:cs="Arial"/>
          <w:shd w:val="clear" w:color="auto" w:fill="FFFFFF"/>
          <w:lang w:val="es-AR"/>
        </w:rPr>
        <w:t>ndo</w:t>
      </w:r>
      <w:proofErr w:type="gramEnd"/>
      <w:r w:rsidRPr="00421458">
        <w:rPr>
          <w:rFonts w:ascii="Arial" w:hAnsi="Arial" w:cs="Arial"/>
          <w:shd w:val="clear" w:color="auto" w:fill="FFFFFF"/>
          <w:lang w:val="es-AR"/>
        </w:rPr>
        <w:t xml:space="preserve"> hegemonía en el hemisferio </w:t>
      </w:r>
      <w:r w:rsidR="00596AD0" w:rsidRPr="00421458">
        <w:rPr>
          <w:rFonts w:ascii="Arial" w:hAnsi="Arial" w:cs="Arial"/>
          <w:shd w:val="clear" w:color="auto" w:fill="FFFFFF"/>
          <w:lang w:val="es-AR"/>
        </w:rPr>
        <w:t xml:space="preserve">(occidental) </w:t>
      </w:r>
      <w:r w:rsidRPr="00421458">
        <w:rPr>
          <w:rFonts w:ascii="Arial" w:hAnsi="Arial" w:cs="Arial"/>
          <w:shd w:val="clear" w:color="auto" w:fill="FFFFFF"/>
          <w:lang w:val="es-AR"/>
        </w:rPr>
        <w:t>y</w:t>
      </w:r>
      <w:r w:rsidR="00596AD0" w:rsidRPr="00421458">
        <w:rPr>
          <w:rFonts w:ascii="Arial" w:hAnsi="Arial" w:cs="Arial"/>
          <w:shd w:val="clear" w:color="auto" w:fill="FFFFFF"/>
          <w:lang w:val="es-AR"/>
        </w:rPr>
        <w:t xml:space="preserve"> ser</w:t>
      </w:r>
      <w:r w:rsidRPr="00421458">
        <w:rPr>
          <w:rFonts w:ascii="Arial" w:hAnsi="Arial" w:cs="Arial"/>
          <w:shd w:val="clear" w:color="auto" w:fill="FFFFFF"/>
          <w:lang w:val="es-AR"/>
        </w:rPr>
        <w:t xml:space="preserve"> “más duro” respecto </w:t>
      </w:r>
      <w:r w:rsidR="00013116" w:rsidRPr="00421458">
        <w:rPr>
          <w:rFonts w:ascii="Arial" w:hAnsi="Arial" w:cs="Arial"/>
          <w:shd w:val="clear" w:color="auto" w:fill="FFFFFF"/>
          <w:lang w:val="es-AR"/>
        </w:rPr>
        <w:t xml:space="preserve">a </w:t>
      </w:r>
      <w:r w:rsidRPr="00421458">
        <w:rPr>
          <w:rFonts w:ascii="Arial" w:hAnsi="Arial" w:cs="Arial"/>
          <w:shd w:val="clear" w:color="auto" w:fill="FFFFFF"/>
          <w:lang w:val="es-AR"/>
        </w:rPr>
        <w:t>gobiernos “hostiles”</w:t>
      </w:r>
      <w:r w:rsidR="005A0D4D" w:rsidRPr="00421458">
        <w:rPr>
          <w:rFonts w:ascii="Arial" w:hAnsi="Arial" w:cs="Arial"/>
          <w:shd w:val="clear" w:color="auto" w:fill="FFFFFF"/>
          <w:lang w:val="es-AR"/>
        </w:rPr>
        <w:t xml:space="preserve">, </w:t>
      </w:r>
      <w:r w:rsidR="00013116" w:rsidRPr="00421458">
        <w:rPr>
          <w:rFonts w:ascii="Arial" w:hAnsi="Arial" w:cs="Arial"/>
          <w:shd w:val="clear" w:color="auto" w:fill="FFFFFF"/>
          <w:lang w:val="es-AR"/>
        </w:rPr>
        <w:t>además de</w:t>
      </w:r>
      <w:r w:rsidR="005A0D4D" w:rsidRPr="00421458">
        <w:rPr>
          <w:rFonts w:ascii="Arial" w:hAnsi="Arial" w:cs="Arial"/>
          <w:shd w:val="clear" w:color="auto" w:fill="FFFFFF"/>
          <w:lang w:val="es-AR"/>
        </w:rPr>
        <w:t xml:space="preserve"> invoca</w:t>
      </w:r>
      <w:r w:rsidR="00013116" w:rsidRPr="00421458">
        <w:rPr>
          <w:rFonts w:ascii="Arial" w:hAnsi="Arial" w:cs="Arial"/>
          <w:shd w:val="clear" w:color="auto" w:fill="FFFFFF"/>
          <w:lang w:val="es-AR"/>
        </w:rPr>
        <w:t>r</w:t>
      </w:r>
      <w:r w:rsidR="005A0D4D" w:rsidRPr="00421458">
        <w:rPr>
          <w:rFonts w:ascii="Arial" w:hAnsi="Arial" w:cs="Arial"/>
          <w:shd w:val="clear" w:color="auto" w:fill="FFFFFF"/>
          <w:lang w:val="es-AR"/>
        </w:rPr>
        <w:t xml:space="preserve"> la Doctrina Monroe. </w:t>
      </w:r>
      <w:r w:rsidR="00304869" w:rsidRPr="00421458">
        <w:rPr>
          <w:rFonts w:ascii="Arial" w:hAnsi="Arial" w:cs="Arial"/>
          <w:shd w:val="clear" w:color="auto" w:fill="FFFFFF"/>
          <w:lang w:val="es-AR"/>
        </w:rPr>
        <w:t>Todo ello es coherente con su tradicional política injerencista, que constituye la</w:t>
      </w:r>
      <w:r w:rsidR="002D19A5" w:rsidRPr="00421458">
        <w:rPr>
          <w:rFonts w:ascii="Arial" w:hAnsi="Arial" w:cs="Arial"/>
          <w:lang w:val="es-ES"/>
        </w:rPr>
        <w:t xml:space="preserve"> principal amenaza y el principal obstáculo para la paz y el desarrollo sostenible en América Latina y el Caribe</w:t>
      </w:r>
      <w:r w:rsidR="00304869" w:rsidRPr="00421458">
        <w:rPr>
          <w:rFonts w:ascii="Arial" w:hAnsi="Arial" w:cs="Arial"/>
          <w:lang w:val="es-ES"/>
        </w:rPr>
        <w:t xml:space="preserve">. </w:t>
      </w:r>
      <w:r w:rsidR="002D19A5" w:rsidRPr="00421458">
        <w:rPr>
          <w:rFonts w:ascii="Arial" w:hAnsi="Arial" w:cs="Arial"/>
          <w:lang w:val="es-ES"/>
        </w:rPr>
        <w:t>Mediante esas políticas</w:t>
      </w:r>
      <w:r w:rsidR="00304869" w:rsidRPr="00421458">
        <w:rPr>
          <w:rFonts w:ascii="Arial" w:hAnsi="Arial" w:cs="Arial"/>
          <w:lang w:val="es-ES"/>
        </w:rPr>
        <w:t xml:space="preserve"> y el apoyo de sus aliados</w:t>
      </w:r>
      <w:r w:rsidR="002D19A5" w:rsidRPr="00421458">
        <w:rPr>
          <w:rFonts w:ascii="Arial" w:hAnsi="Arial" w:cs="Arial"/>
          <w:lang w:val="es-ES"/>
        </w:rPr>
        <w:t>, intenta afianzar su poderío en la región, tratando de contrarrestar su relativa pérdida de hegemonía multidimensional</w:t>
      </w:r>
      <w:r w:rsidR="00171CEE" w:rsidRPr="00421458">
        <w:rPr>
          <w:rFonts w:ascii="Arial" w:hAnsi="Arial" w:cs="Arial"/>
          <w:lang w:val="es-ES"/>
        </w:rPr>
        <w:t xml:space="preserve"> (Németh Lesznova, 2022)</w:t>
      </w:r>
      <w:r w:rsidR="002D19A5" w:rsidRPr="00421458">
        <w:rPr>
          <w:rFonts w:ascii="Arial" w:hAnsi="Arial" w:cs="Arial"/>
          <w:lang w:val="es-ES"/>
        </w:rPr>
        <w:t xml:space="preserve">. </w:t>
      </w:r>
    </w:p>
    <w:p w14:paraId="05088EAE" w14:textId="0F8FAB70" w:rsidR="00BB172C" w:rsidRPr="00E62D3E" w:rsidRDefault="00BB172C" w:rsidP="00421458">
      <w:pPr>
        <w:spacing w:before="100" w:beforeAutospacing="1" w:after="100" w:afterAutospacing="1" w:line="240" w:lineRule="auto"/>
        <w:jc w:val="both"/>
        <w:rPr>
          <w:rFonts w:ascii="Arial" w:hAnsi="Arial" w:cs="Arial"/>
          <w:b/>
          <w:bCs/>
          <w:sz w:val="24"/>
          <w:szCs w:val="24"/>
          <w:lang w:val="es-AR"/>
        </w:rPr>
      </w:pPr>
      <w:r w:rsidRPr="00E62D3E">
        <w:rPr>
          <w:rFonts w:ascii="Arial" w:hAnsi="Arial" w:cs="Arial"/>
          <w:b/>
          <w:bCs/>
          <w:sz w:val="24"/>
          <w:szCs w:val="24"/>
          <w:lang w:val="es-AR"/>
        </w:rPr>
        <w:t>Conclusiones</w:t>
      </w:r>
    </w:p>
    <w:p w14:paraId="08510D17" w14:textId="29F180A0" w:rsidR="005905BA" w:rsidRPr="00421458" w:rsidRDefault="000B3AE7" w:rsidP="00421458">
      <w:pPr>
        <w:pStyle w:val="NormalWeb"/>
        <w:jc w:val="both"/>
        <w:rPr>
          <w:rFonts w:ascii="Arial" w:hAnsi="Arial" w:cs="Arial"/>
          <w:lang w:val="es-AR"/>
        </w:rPr>
      </w:pPr>
      <w:r>
        <w:rPr>
          <w:rFonts w:ascii="Arial" w:hAnsi="Arial" w:cs="Arial"/>
          <w:lang w:val="es-AR"/>
        </w:rPr>
        <w:t>Las ambiciones imperialistas de Estados Unidos, en la actual coyuntura</w:t>
      </w:r>
      <w:r w:rsidR="00833B3F" w:rsidRPr="00421458">
        <w:rPr>
          <w:rFonts w:ascii="Arial" w:hAnsi="Arial" w:cs="Arial"/>
          <w:lang w:val="es-AR"/>
        </w:rPr>
        <w:t>, refuerza</w:t>
      </w:r>
      <w:r>
        <w:rPr>
          <w:rFonts w:ascii="Arial" w:hAnsi="Arial" w:cs="Arial"/>
          <w:lang w:val="es-AR"/>
        </w:rPr>
        <w:t>n</w:t>
      </w:r>
      <w:r w:rsidR="00833B3F" w:rsidRPr="00421458">
        <w:rPr>
          <w:rFonts w:ascii="Arial" w:hAnsi="Arial" w:cs="Arial"/>
          <w:lang w:val="es-AR"/>
        </w:rPr>
        <w:t xml:space="preserve"> la</w:t>
      </w:r>
      <w:r>
        <w:rPr>
          <w:rFonts w:ascii="Arial" w:hAnsi="Arial" w:cs="Arial"/>
          <w:lang w:val="es-AR"/>
        </w:rPr>
        <w:t xml:space="preserve"> existencia de una correlación de fuerzas </w:t>
      </w:r>
      <w:r w:rsidR="00833B3F" w:rsidRPr="00421458">
        <w:rPr>
          <w:rFonts w:ascii="Arial" w:hAnsi="Arial" w:cs="Arial"/>
          <w:lang w:val="es-AR"/>
        </w:rPr>
        <w:t>global en la que la OTAN es el eje del bloque occidental. En este sentido, aunque</w:t>
      </w:r>
      <w:r>
        <w:rPr>
          <w:rFonts w:ascii="Arial" w:hAnsi="Arial" w:cs="Arial"/>
          <w:lang w:val="es-AR"/>
        </w:rPr>
        <w:t xml:space="preserve"> pareciera que </w:t>
      </w:r>
      <w:r w:rsidR="00833B3F" w:rsidRPr="00421458">
        <w:rPr>
          <w:rFonts w:ascii="Arial" w:hAnsi="Arial" w:cs="Arial"/>
          <w:lang w:val="es-AR"/>
        </w:rPr>
        <w:t>la OTAN no actúa</w:t>
      </w:r>
      <w:r w:rsidR="00C2382B" w:rsidRPr="00421458">
        <w:rPr>
          <w:rFonts w:ascii="Arial" w:hAnsi="Arial" w:cs="Arial"/>
          <w:lang w:val="es-AR"/>
        </w:rPr>
        <w:t xml:space="preserve"> directamente de forma explícita</w:t>
      </w:r>
      <w:r w:rsidR="00BA2822" w:rsidRPr="00421458">
        <w:rPr>
          <w:rFonts w:ascii="Arial" w:hAnsi="Arial" w:cs="Arial"/>
          <w:lang w:val="es-AR"/>
        </w:rPr>
        <w:t xml:space="preserve"> contra Cuba, ese país caribeño </w:t>
      </w:r>
      <w:r w:rsidR="00833B3F" w:rsidRPr="00421458">
        <w:rPr>
          <w:rFonts w:ascii="Arial" w:hAnsi="Arial" w:cs="Arial"/>
          <w:lang w:val="es-AR"/>
        </w:rPr>
        <w:t>sufre las consecuencias de las políticas de</w:t>
      </w:r>
      <w:r w:rsidR="00C2382B" w:rsidRPr="00421458">
        <w:rPr>
          <w:rFonts w:ascii="Arial" w:hAnsi="Arial" w:cs="Arial"/>
          <w:lang w:val="es-AR"/>
        </w:rPr>
        <w:t xml:space="preserve">l </w:t>
      </w:r>
      <w:r w:rsidR="00833B3F" w:rsidRPr="00421458">
        <w:rPr>
          <w:rFonts w:ascii="Arial" w:hAnsi="Arial" w:cs="Arial"/>
          <w:lang w:val="es-AR"/>
        </w:rPr>
        <w:t xml:space="preserve">principal </w:t>
      </w:r>
      <w:r w:rsidR="00C2382B" w:rsidRPr="00421458">
        <w:rPr>
          <w:rFonts w:ascii="Arial" w:hAnsi="Arial" w:cs="Arial"/>
          <w:lang w:val="es-AR"/>
        </w:rPr>
        <w:t xml:space="preserve">integrante y líder de esa Alianza: Estados Unidos. </w:t>
      </w:r>
      <w:r w:rsidR="005905BA" w:rsidRPr="00421458">
        <w:rPr>
          <w:rFonts w:ascii="Arial" w:hAnsi="Arial" w:cs="Arial"/>
          <w:lang w:val="es-AR"/>
        </w:rPr>
        <w:t>En este sentido, e</w:t>
      </w:r>
      <w:r w:rsidR="00BA2822" w:rsidRPr="00421458">
        <w:rPr>
          <w:rFonts w:ascii="Arial" w:hAnsi="Arial" w:cs="Arial"/>
          <w:lang w:val="es-AR"/>
        </w:rPr>
        <w:t xml:space="preserve">l protagonismo de la OTAN en el debilitamiento económico </w:t>
      </w:r>
      <w:r w:rsidR="00C71F9A" w:rsidRPr="00421458">
        <w:rPr>
          <w:rFonts w:ascii="Arial" w:hAnsi="Arial" w:cs="Arial"/>
          <w:lang w:val="es-AR"/>
        </w:rPr>
        <w:t xml:space="preserve">y político </w:t>
      </w:r>
      <w:r w:rsidR="00BA2822" w:rsidRPr="00421458">
        <w:rPr>
          <w:rFonts w:ascii="Arial" w:hAnsi="Arial" w:cs="Arial"/>
          <w:lang w:val="es-AR"/>
        </w:rPr>
        <w:t>de los aliados estratégicos y socios económicos de Cuba como Rusia</w:t>
      </w:r>
      <w:r w:rsidR="00C71F9A" w:rsidRPr="00421458">
        <w:rPr>
          <w:rFonts w:ascii="Arial" w:hAnsi="Arial" w:cs="Arial"/>
          <w:lang w:val="es-AR"/>
        </w:rPr>
        <w:t>, Venezuela</w:t>
      </w:r>
      <w:r w:rsidR="00BA2822" w:rsidRPr="00421458">
        <w:rPr>
          <w:rFonts w:ascii="Arial" w:hAnsi="Arial" w:cs="Arial"/>
          <w:lang w:val="es-AR"/>
        </w:rPr>
        <w:t xml:space="preserve"> y la Unión Europea, </w:t>
      </w:r>
      <w:r>
        <w:rPr>
          <w:rFonts w:ascii="Arial" w:hAnsi="Arial" w:cs="Arial"/>
          <w:lang w:val="es-AR"/>
        </w:rPr>
        <w:t>afecta al país caribeño</w:t>
      </w:r>
      <w:r w:rsidR="00BA2822" w:rsidRPr="00421458">
        <w:rPr>
          <w:rFonts w:ascii="Arial" w:hAnsi="Arial" w:cs="Arial"/>
          <w:lang w:val="es-AR"/>
        </w:rPr>
        <w:t xml:space="preserve">. </w:t>
      </w:r>
    </w:p>
    <w:p w14:paraId="308067D9" w14:textId="01F63EC6" w:rsidR="00783AA8" w:rsidRDefault="004E6191" w:rsidP="00421458">
      <w:pPr>
        <w:pStyle w:val="NormalWeb"/>
        <w:jc w:val="both"/>
        <w:rPr>
          <w:rFonts w:ascii="Arial" w:hAnsi="Arial" w:cs="Arial"/>
          <w:lang w:val="es-AR"/>
        </w:rPr>
      </w:pPr>
      <w:r>
        <w:rPr>
          <w:rFonts w:ascii="Arial" w:hAnsi="Arial" w:cs="Arial"/>
          <w:lang w:val="es-AR"/>
        </w:rPr>
        <w:t>E</w:t>
      </w:r>
      <w:r w:rsidR="00BA2822" w:rsidRPr="00421458">
        <w:rPr>
          <w:rFonts w:ascii="Arial" w:hAnsi="Arial" w:cs="Arial"/>
          <w:lang w:val="es-AR"/>
        </w:rPr>
        <w:t xml:space="preserve">l creciente despliegue militar estadounidense y sus actos terroristas recientes en la región </w:t>
      </w:r>
      <w:r w:rsidR="000B3AE7">
        <w:rPr>
          <w:rFonts w:ascii="Arial" w:hAnsi="Arial" w:cs="Arial"/>
          <w:lang w:val="es-AR"/>
        </w:rPr>
        <w:t>d</w:t>
      </w:r>
      <w:r w:rsidR="00BA2822" w:rsidRPr="00421458">
        <w:rPr>
          <w:rFonts w:ascii="Arial" w:hAnsi="Arial" w:cs="Arial"/>
          <w:lang w:val="es-AR"/>
        </w:rPr>
        <w:t>el Caribe, así como la presión de Estados Unidos por incrementar su influencia y su presencia militar en la región</w:t>
      </w:r>
      <w:r w:rsidR="000B3AE7">
        <w:rPr>
          <w:rFonts w:ascii="Arial" w:hAnsi="Arial" w:cs="Arial"/>
          <w:lang w:val="es-AR"/>
        </w:rPr>
        <w:t xml:space="preserve"> de América Latina y el Caribe</w:t>
      </w:r>
      <w:r w:rsidR="00BA2822" w:rsidRPr="00421458">
        <w:rPr>
          <w:rFonts w:ascii="Arial" w:hAnsi="Arial" w:cs="Arial"/>
          <w:lang w:val="es-AR"/>
        </w:rPr>
        <w:t xml:space="preserve">, </w:t>
      </w:r>
      <w:r w:rsidR="00233C91">
        <w:rPr>
          <w:rFonts w:ascii="Arial" w:hAnsi="Arial" w:cs="Arial"/>
          <w:lang w:val="es-AR"/>
        </w:rPr>
        <w:t>también causan afectaciones</w:t>
      </w:r>
      <w:r w:rsidR="00C71F9A" w:rsidRPr="00421458">
        <w:rPr>
          <w:rFonts w:ascii="Arial" w:hAnsi="Arial" w:cs="Arial"/>
          <w:lang w:val="es-AR"/>
        </w:rPr>
        <w:t>, mediante las privaciones que ocasionan para la población cubana</w:t>
      </w:r>
      <w:r w:rsidR="00414FB1">
        <w:rPr>
          <w:rFonts w:ascii="Arial" w:hAnsi="Arial" w:cs="Arial"/>
          <w:lang w:val="es-AR"/>
        </w:rPr>
        <w:t>, además de la desestabilización en materia de seguridad</w:t>
      </w:r>
      <w:r>
        <w:rPr>
          <w:rFonts w:ascii="Arial" w:hAnsi="Arial" w:cs="Arial"/>
          <w:lang w:val="es-AR"/>
        </w:rPr>
        <w:t xml:space="preserve"> en la región. </w:t>
      </w:r>
      <w:r w:rsidR="00C71F9A" w:rsidRPr="00421458">
        <w:rPr>
          <w:rFonts w:ascii="Arial" w:hAnsi="Arial" w:cs="Arial"/>
          <w:lang w:val="es-AR"/>
        </w:rPr>
        <w:t>Los actos criminales cometidos contra Venezuela agravan el acceso de Cuba a suministros</w:t>
      </w:r>
      <w:r>
        <w:rPr>
          <w:rFonts w:ascii="Arial" w:hAnsi="Arial" w:cs="Arial"/>
          <w:lang w:val="es-AR"/>
        </w:rPr>
        <w:t xml:space="preserve">, ahuyentan el turismo dirigido al país y a la región </w:t>
      </w:r>
      <w:r w:rsidR="00C71F9A" w:rsidRPr="00421458">
        <w:rPr>
          <w:rFonts w:ascii="Arial" w:hAnsi="Arial" w:cs="Arial"/>
          <w:lang w:val="es-AR"/>
        </w:rPr>
        <w:t xml:space="preserve">y amenazan la condición primaria para el desarrollo: la paz. </w:t>
      </w:r>
    </w:p>
    <w:p w14:paraId="4D103384" w14:textId="50849B0B" w:rsidR="006314E9" w:rsidRDefault="00414FB1" w:rsidP="00421458">
      <w:pPr>
        <w:pStyle w:val="NormalWeb"/>
        <w:jc w:val="both"/>
        <w:rPr>
          <w:rFonts w:ascii="Arial" w:hAnsi="Arial" w:cs="Arial"/>
          <w:lang w:val="es-AR"/>
        </w:rPr>
      </w:pPr>
      <w:r>
        <w:rPr>
          <w:rFonts w:ascii="Arial" w:hAnsi="Arial" w:cs="Arial"/>
          <w:lang w:val="es-AR"/>
        </w:rPr>
        <w:t>L</w:t>
      </w:r>
      <w:r w:rsidR="00BA2822" w:rsidRPr="00421458">
        <w:rPr>
          <w:rFonts w:ascii="Arial" w:hAnsi="Arial" w:cs="Arial"/>
          <w:lang w:val="es-AR"/>
        </w:rPr>
        <w:t xml:space="preserve">a geopolítica de la OTAN </w:t>
      </w:r>
      <w:r w:rsidR="004A4ED9">
        <w:rPr>
          <w:rFonts w:ascii="Arial" w:hAnsi="Arial" w:cs="Arial"/>
          <w:lang w:val="es-AR"/>
        </w:rPr>
        <w:t xml:space="preserve">durante el segundo mandato de Trump </w:t>
      </w:r>
      <w:r w:rsidR="000B3AE7">
        <w:rPr>
          <w:rFonts w:ascii="Arial" w:hAnsi="Arial" w:cs="Arial"/>
          <w:lang w:val="es-AR"/>
        </w:rPr>
        <w:t>complementa los impactos para Cuba de las sanciones unilaterales impuestas por el bloqueo estadounidense y refuerza sus efectos extraterritoriales</w:t>
      </w:r>
      <w:r>
        <w:rPr>
          <w:rFonts w:ascii="Arial" w:hAnsi="Arial" w:cs="Arial"/>
          <w:lang w:val="es-AR"/>
        </w:rPr>
        <w:t xml:space="preserve">, ocasionando daños colaterales al desarrollo socioeconómico del país, por múltiples vías. Aunque Cuba no sea su prioridad; la OTAN </w:t>
      </w:r>
      <w:r w:rsidR="005B60D9">
        <w:rPr>
          <w:rFonts w:ascii="Arial" w:hAnsi="Arial" w:cs="Arial"/>
          <w:lang w:val="es-AR"/>
        </w:rPr>
        <w:t xml:space="preserve">es una organización criminal </w:t>
      </w:r>
      <w:r w:rsidR="00ED491F">
        <w:rPr>
          <w:rFonts w:ascii="Arial" w:hAnsi="Arial" w:cs="Arial"/>
          <w:lang w:val="es-AR"/>
        </w:rPr>
        <w:t xml:space="preserve">que lidera </w:t>
      </w:r>
      <w:r w:rsidR="009B3ECF">
        <w:rPr>
          <w:rFonts w:ascii="Arial" w:hAnsi="Arial" w:cs="Arial"/>
          <w:lang w:val="es-AR"/>
        </w:rPr>
        <w:t xml:space="preserve">a </w:t>
      </w:r>
      <w:r w:rsidR="00ED491F">
        <w:rPr>
          <w:rFonts w:ascii="Arial" w:hAnsi="Arial" w:cs="Arial"/>
          <w:lang w:val="es-AR"/>
        </w:rPr>
        <w:t xml:space="preserve">la geopolítica imperialista en la actualidad. Por tanto, </w:t>
      </w:r>
      <w:r w:rsidR="005B60D9">
        <w:rPr>
          <w:rFonts w:ascii="Arial" w:hAnsi="Arial" w:cs="Arial"/>
          <w:lang w:val="es-AR"/>
        </w:rPr>
        <w:t xml:space="preserve">no solo constituye </w:t>
      </w:r>
      <w:r>
        <w:rPr>
          <w:rFonts w:ascii="Arial" w:hAnsi="Arial" w:cs="Arial"/>
          <w:lang w:val="es-AR"/>
        </w:rPr>
        <w:t xml:space="preserve">una amenaza para la </w:t>
      </w:r>
      <w:r w:rsidR="005B60D9">
        <w:rPr>
          <w:rFonts w:ascii="Arial" w:hAnsi="Arial" w:cs="Arial"/>
          <w:lang w:val="es-AR"/>
        </w:rPr>
        <w:t xml:space="preserve">paz y la </w:t>
      </w:r>
      <w:r>
        <w:rPr>
          <w:rFonts w:ascii="Arial" w:hAnsi="Arial" w:cs="Arial"/>
          <w:lang w:val="es-AR"/>
        </w:rPr>
        <w:t xml:space="preserve">seguridad </w:t>
      </w:r>
      <w:r w:rsidR="005B60D9">
        <w:rPr>
          <w:rFonts w:ascii="Arial" w:hAnsi="Arial" w:cs="Arial"/>
          <w:lang w:val="es-AR"/>
        </w:rPr>
        <w:t>de Cuba sino a la paz y seguridad del mundo entero</w:t>
      </w:r>
      <w:r w:rsidR="00ED491F">
        <w:rPr>
          <w:rFonts w:ascii="Arial" w:hAnsi="Arial" w:cs="Arial"/>
          <w:lang w:val="es-AR"/>
        </w:rPr>
        <w:t xml:space="preserve">. </w:t>
      </w:r>
      <w:r w:rsidR="009B3ECF">
        <w:rPr>
          <w:rFonts w:ascii="Arial" w:hAnsi="Arial" w:cs="Arial"/>
          <w:lang w:val="es-AR"/>
        </w:rPr>
        <w:t xml:space="preserve">Es por ello que hoy, a raíz del conflicto OTAN-Rusia, las palabras del líder histórico de la Revolución cubana: Fidel </w:t>
      </w:r>
      <w:r w:rsidR="009B3ECF">
        <w:rPr>
          <w:rFonts w:ascii="Arial" w:hAnsi="Arial" w:cs="Arial"/>
          <w:lang w:val="es-AR"/>
        </w:rPr>
        <w:lastRenderedPageBreak/>
        <w:t xml:space="preserve">Castro Ruz, pronunciadas </w:t>
      </w:r>
      <w:r w:rsidR="009B3ECF" w:rsidRPr="009B3ECF">
        <w:rPr>
          <w:rFonts w:ascii="Arial" w:hAnsi="Arial" w:cs="Arial"/>
          <w:lang w:val="es-AR"/>
        </w:rPr>
        <w:t xml:space="preserve">en 1992, </w:t>
      </w:r>
      <w:r w:rsidR="009B3ECF">
        <w:rPr>
          <w:rFonts w:ascii="Arial" w:hAnsi="Arial" w:cs="Arial"/>
          <w:lang w:val="es-AR"/>
        </w:rPr>
        <w:t xml:space="preserve">cobran especial sentido y actualidad, cuando refirió </w:t>
      </w:r>
      <w:r w:rsidR="009B3ECF" w:rsidRPr="009B3ECF">
        <w:rPr>
          <w:rFonts w:ascii="Arial" w:hAnsi="Arial" w:cs="Arial"/>
          <w:lang w:val="es-AR"/>
        </w:rPr>
        <w:t>que “la próxima guerra en Europa será entre Rusia y el fascismo, excepto que al fascismo se le llamará Democracia”</w:t>
      </w:r>
      <w:r w:rsidR="009B3ECF">
        <w:rPr>
          <w:rFonts w:ascii="Arial" w:hAnsi="Arial" w:cs="Arial"/>
          <w:lang w:val="es-AR"/>
        </w:rPr>
        <w:t xml:space="preserve">. </w:t>
      </w:r>
    </w:p>
    <w:p w14:paraId="39B3C028" w14:textId="77777777" w:rsidR="000B3AE7" w:rsidRPr="000B3AE7" w:rsidRDefault="000B3AE7" w:rsidP="000B3AE7">
      <w:pPr>
        <w:spacing w:after="0" w:line="240" w:lineRule="auto"/>
        <w:jc w:val="center"/>
        <w:rPr>
          <w:rFonts w:ascii="Helvetica" w:eastAsia="Times New Roman" w:hAnsi="Helvetica" w:cs="Times New Roman"/>
          <w:color w:val="000000"/>
          <w:sz w:val="27"/>
          <w:szCs w:val="27"/>
          <w:lang w:val="es-AR"/>
        </w:rPr>
      </w:pPr>
      <w:r w:rsidRPr="000B3AE7">
        <w:rPr>
          <w:rFonts w:ascii="Helvetica" w:eastAsia="Times New Roman" w:hAnsi="Helvetica" w:cs="Times New Roman"/>
          <w:color w:val="000000"/>
          <w:sz w:val="27"/>
          <w:szCs w:val="27"/>
          <w:lang w:val="es-AR"/>
        </w:rPr>
        <w:t>Bibliografía</w:t>
      </w:r>
    </w:p>
    <w:p w14:paraId="3FDF8D48"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Bejerano, S. E. (2024, octubre 1). </w:t>
      </w:r>
      <w:r w:rsidRPr="000B3AE7">
        <w:rPr>
          <w:rFonts w:ascii="Georgia" w:eastAsia="Times New Roman" w:hAnsi="Georgia" w:cs="Times New Roman"/>
          <w:i/>
          <w:iCs/>
          <w:color w:val="000000"/>
          <w:sz w:val="24"/>
          <w:szCs w:val="24"/>
          <w:lang w:val="es-AR"/>
        </w:rPr>
        <w:t>Estados Unidos, la OTAN y la UE. Guerra hibrida: el proyecto para destruir a Rusia</w:t>
      </w:r>
      <w:r w:rsidRPr="000B3AE7">
        <w:rPr>
          <w:rFonts w:ascii="Georgia" w:eastAsia="Times New Roman" w:hAnsi="Georgia" w:cs="Times New Roman"/>
          <w:color w:val="000000"/>
          <w:sz w:val="24"/>
          <w:szCs w:val="24"/>
          <w:lang w:val="es-AR"/>
        </w:rPr>
        <w:t>. Centro de Investigaciones de Política Internacional. https://www.cipi.cu/estados-unidos-la-otan-y-la-ue-guerra-hibrida-el-proyecto-para-destruir-a-rusia/</w:t>
      </w:r>
    </w:p>
    <w:p w14:paraId="7E3BD952"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i/>
          <w:iCs/>
          <w:color w:val="000000"/>
          <w:sz w:val="24"/>
          <w:szCs w:val="24"/>
          <w:lang w:val="es-AR"/>
        </w:rPr>
        <w:t>Cuba denuncia escalada militar en la región del</w:t>
      </w:r>
      <w:r w:rsidRPr="000B3AE7">
        <w:rPr>
          <w:rFonts w:ascii="Georgia" w:eastAsia="Times New Roman" w:hAnsi="Georgia" w:cs="Times New Roman"/>
          <w:color w:val="000000"/>
          <w:sz w:val="24"/>
          <w:szCs w:val="24"/>
          <w:lang w:val="es-AR"/>
        </w:rPr>
        <w:t>. (s. f.). Portal del ciudadano de La Habana. Recuperado 27 de diciembre de 2025, de https://www.lahabana.gob.cu/post_detalles/es/25928/cuba-denuncia-escalada-militar-en-la-region-del-caribe</w:t>
      </w:r>
    </w:p>
    <w:p w14:paraId="590D1AA5"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Cubadebate. (2025, diciembre 26). </w:t>
      </w:r>
      <w:r w:rsidRPr="000B3AE7">
        <w:rPr>
          <w:rFonts w:ascii="Georgia" w:eastAsia="Times New Roman" w:hAnsi="Georgia" w:cs="Times New Roman"/>
          <w:i/>
          <w:iCs/>
          <w:color w:val="000000"/>
          <w:sz w:val="24"/>
          <w:szCs w:val="24"/>
          <w:lang w:val="es-AR"/>
        </w:rPr>
        <w:t>Cubadebate - Cubadebate, Por la Verdad y las Ideas</w:t>
      </w:r>
      <w:r w:rsidRPr="000B3AE7">
        <w:rPr>
          <w:rFonts w:ascii="Georgia" w:eastAsia="Times New Roman" w:hAnsi="Georgia" w:cs="Times New Roman"/>
          <w:color w:val="000000"/>
          <w:sz w:val="24"/>
          <w:szCs w:val="24"/>
          <w:lang w:val="es-AR"/>
        </w:rPr>
        <w:t>. http://www.cubadebate.cu/noticias/2025/12/26/canciller-cubano-denuncia-que-el-presupuesto-militar-de-washington-para-2026-alcanza-un-record-historico/</w:t>
      </w:r>
    </w:p>
    <w:p w14:paraId="66C40F85"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de la República de Cuba, M. de R. E. (2025). </w:t>
      </w:r>
      <w:r w:rsidRPr="000B3AE7">
        <w:rPr>
          <w:rFonts w:ascii="Georgia" w:eastAsia="Times New Roman" w:hAnsi="Georgia" w:cs="Times New Roman"/>
          <w:i/>
          <w:iCs/>
          <w:color w:val="000000"/>
          <w:sz w:val="24"/>
          <w:szCs w:val="24"/>
          <w:lang w:val="es-AR"/>
        </w:rPr>
        <w:t>Necesidad de poner fin al bloqueo económico, comercial y financiero impuesto por Estados Unidos contra Cuba</w:t>
      </w:r>
      <w:r w:rsidRPr="000B3AE7">
        <w:rPr>
          <w:rFonts w:ascii="Georgia" w:eastAsia="Times New Roman" w:hAnsi="Georgia" w:cs="Times New Roman"/>
          <w:color w:val="000000"/>
          <w:sz w:val="24"/>
          <w:szCs w:val="24"/>
          <w:lang w:val="es-AR"/>
        </w:rPr>
        <w:t>. https://cubaminrex.cu/sites/default/files/2025-09/InformeB2025i_1.pdf</w:t>
      </w:r>
    </w:p>
    <w:p w14:paraId="0A944A85"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de Noticias, A. C. (2025, noviembre 28). Reafirman Cuba y Unión Europea voluntad de avanzar juntos. </w:t>
      </w:r>
      <w:r w:rsidRPr="000B3AE7">
        <w:rPr>
          <w:rFonts w:ascii="Georgia" w:eastAsia="Times New Roman" w:hAnsi="Georgia" w:cs="Times New Roman"/>
          <w:i/>
          <w:iCs/>
          <w:color w:val="000000"/>
          <w:sz w:val="24"/>
          <w:szCs w:val="24"/>
          <w:lang w:val="es-AR"/>
        </w:rPr>
        <w:t>CNC TV Granma</w:t>
      </w:r>
      <w:r w:rsidRPr="000B3AE7">
        <w:rPr>
          <w:rFonts w:ascii="Georgia" w:eastAsia="Times New Roman" w:hAnsi="Georgia" w:cs="Times New Roman"/>
          <w:color w:val="000000"/>
          <w:sz w:val="24"/>
          <w:szCs w:val="24"/>
          <w:lang w:val="es-AR"/>
        </w:rPr>
        <w:t>. https://www.cnctvgranma.cu/28/11/2025/cuba/reafirman-cuba-y-union-europea-voluntad-de-avanzar-juntos/</w:t>
      </w:r>
    </w:p>
    <w:p w14:paraId="75FB84B0"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i/>
          <w:iCs/>
          <w:color w:val="000000"/>
          <w:sz w:val="24"/>
          <w:szCs w:val="24"/>
          <w:lang w:val="es-AR"/>
        </w:rPr>
        <w:lastRenderedPageBreak/>
        <w:t>El proyecto 2025 y Trump</w:t>
      </w:r>
      <w:r w:rsidRPr="000B3AE7">
        <w:rPr>
          <w:rFonts w:ascii="Georgia" w:eastAsia="Times New Roman" w:hAnsi="Georgia" w:cs="Times New Roman"/>
          <w:color w:val="000000"/>
          <w:sz w:val="24"/>
          <w:szCs w:val="24"/>
          <w:lang w:val="es-AR"/>
        </w:rPr>
        <w:t>. (2025, diciembre 19). Cuba Si. https://www.cubasi.cu/es/articulo-opinion/el-proyecto-2025-y-trump</w:t>
      </w:r>
    </w:p>
    <w:p w14:paraId="4D1E52DE"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Expósito, E. B. (2024, mayo 25). Cuba: excesivos gastos militares de la OTAN amenazan la paz mundial (+Post) - Noticias Prensa Latina. </w:t>
      </w:r>
      <w:r w:rsidRPr="000B3AE7">
        <w:rPr>
          <w:rFonts w:ascii="Georgia" w:eastAsia="Times New Roman" w:hAnsi="Georgia" w:cs="Times New Roman"/>
          <w:i/>
          <w:iCs/>
          <w:color w:val="000000"/>
          <w:sz w:val="24"/>
          <w:szCs w:val="24"/>
          <w:lang w:val="es-AR"/>
        </w:rPr>
        <w:t>Noticias Prensa Latina - Actualizando minuto a minuto</w:t>
      </w:r>
      <w:r w:rsidRPr="000B3AE7">
        <w:rPr>
          <w:rFonts w:ascii="Georgia" w:eastAsia="Times New Roman" w:hAnsi="Georgia" w:cs="Times New Roman"/>
          <w:color w:val="000000"/>
          <w:sz w:val="24"/>
          <w:szCs w:val="24"/>
          <w:lang w:val="es-AR"/>
        </w:rPr>
        <w:t>. https://www.prensa-latina.cu/2024/05/25/cuba-excesivos-gastos-militares-de-la-otan-amenazan-la-paz-mundial/</w:t>
      </w:r>
    </w:p>
    <w:p w14:paraId="1F5DDD1A"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Latinoamericano, R. (2025a, julio 1). </w:t>
      </w:r>
      <w:r w:rsidRPr="000B3AE7">
        <w:rPr>
          <w:rFonts w:ascii="Georgia" w:eastAsia="Times New Roman" w:hAnsi="Georgia" w:cs="Times New Roman"/>
          <w:i/>
          <w:iCs/>
          <w:color w:val="000000"/>
          <w:sz w:val="24"/>
          <w:szCs w:val="24"/>
          <w:lang w:val="es-AR"/>
        </w:rPr>
        <w:t>Cuba. Fin de la cooperación europea y sanciones a la Isla: Deutsche Welle y su maloliente propaganda de guerra (+video)</w:t>
      </w:r>
      <w:r w:rsidRPr="000B3AE7">
        <w:rPr>
          <w:rFonts w:ascii="Georgia" w:eastAsia="Times New Roman" w:hAnsi="Georgia" w:cs="Times New Roman"/>
          <w:color w:val="000000"/>
          <w:sz w:val="24"/>
          <w:szCs w:val="24"/>
          <w:lang w:val="es-AR"/>
        </w:rPr>
        <w:t>. Resumen Latinoamericano. https://www.resumenlatinoamericano.org/2025/07/01/cuba-fin-de-la-cooperacion-europea-y-sanciones-a-la-isla-deutsche-welle-y-su-maloliente-propaganda-de-guerra/</w:t>
      </w:r>
    </w:p>
    <w:p w14:paraId="6EF7E8BD"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Latinoamericano, R. (2025b, diciembre 24). </w:t>
      </w:r>
      <w:r w:rsidRPr="000B3AE7">
        <w:rPr>
          <w:rFonts w:ascii="Georgia" w:eastAsia="Times New Roman" w:hAnsi="Georgia" w:cs="Times New Roman"/>
          <w:i/>
          <w:iCs/>
          <w:color w:val="000000"/>
          <w:sz w:val="24"/>
          <w:szCs w:val="24"/>
          <w:lang w:val="es-AR"/>
        </w:rPr>
        <w:t>Europa. Sociedades militarizadas, camino a la precariedad</w:t>
      </w:r>
      <w:r w:rsidRPr="000B3AE7">
        <w:rPr>
          <w:rFonts w:ascii="Georgia" w:eastAsia="Times New Roman" w:hAnsi="Georgia" w:cs="Times New Roman"/>
          <w:color w:val="000000"/>
          <w:sz w:val="24"/>
          <w:szCs w:val="24"/>
          <w:lang w:val="es-AR"/>
        </w:rPr>
        <w:t>. Resumen Latinoamericano. https://www.resumenlatinoamericano.org/2025/12/24/europa-sociedades-militarizadas-camino-a-la-precariedad/</w:t>
      </w:r>
    </w:p>
    <w:p w14:paraId="37A880A3"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Lesznova, G. N. (Ed.). (2025). </w:t>
      </w:r>
      <w:r w:rsidRPr="000B3AE7">
        <w:rPr>
          <w:rFonts w:ascii="Georgia" w:eastAsia="Times New Roman" w:hAnsi="Georgia" w:cs="Times New Roman"/>
          <w:i/>
          <w:iCs/>
          <w:color w:val="000000"/>
          <w:sz w:val="24"/>
          <w:szCs w:val="24"/>
          <w:lang w:val="es-AR"/>
        </w:rPr>
        <w:t>La política antirrusa de la Unión Europea hacia 2030: impactos ambiguos</w:t>
      </w:r>
      <w:r w:rsidRPr="000B3AE7">
        <w:rPr>
          <w:rFonts w:ascii="Georgia" w:eastAsia="Times New Roman" w:hAnsi="Georgia" w:cs="Times New Roman"/>
          <w:color w:val="000000"/>
          <w:sz w:val="24"/>
          <w:szCs w:val="24"/>
          <w:lang w:val="es-AR"/>
        </w:rPr>
        <w:t> (Vol. 017). Equipo creativo de RUTH Casa Editorial. https://ruthtienda.com/img/cms/17-%20Cuadernos%20de%20Nuestra%20America%20No-%2017.pdf</w:t>
      </w:r>
    </w:p>
    <w:p w14:paraId="565BCF4C"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lastRenderedPageBreak/>
        <w:t>MEP. (2025, diciembre 26). </w:t>
      </w:r>
      <w:r w:rsidRPr="000B3AE7">
        <w:rPr>
          <w:rFonts w:ascii="Georgia" w:eastAsia="Times New Roman" w:hAnsi="Georgia" w:cs="Times New Roman"/>
          <w:i/>
          <w:iCs/>
          <w:color w:val="000000"/>
          <w:sz w:val="24"/>
          <w:szCs w:val="24"/>
          <w:lang w:val="es-AR"/>
        </w:rPr>
        <w:t>La economía mundial en 2024 y perspectivas para 2025: Los impactos para Cuba (Parte I)</w:t>
      </w:r>
      <w:r w:rsidRPr="000B3AE7">
        <w:rPr>
          <w:rFonts w:ascii="Georgia" w:eastAsia="Times New Roman" w:hAnsi="Georgia" w:cs="Times New Roman"/>
          <w:color w:val="000000"/>
          <w:sz w:val="24"/>
          <w:szCs w:val="24"/>
          <w:lang w:val="es-AR"/>
        </w:rPr>
        <w:t>. Gob.cu. https://www.mep.gob.cu/es/noticia/la-economia-mundial-en-2024-y-perspectivas-para-2025-los-impactos-para-cuba-parte-i</w:t>
      </w:r>
    </w:p>
    <w:p w14:paraId="1B2C6789"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Mexidor, D. F. (2025, diciembre 18). Ley de Autorización de Defensa Nacional 2026, gasto militar récord - Noticias Prensa Latina. </w:t>
      </w:r>
      <w:r w:rsidRPr="000B3AE7">
        <w:rPr>
          <w:rFonts w:ascii="Georgia" w:eastAsia="Times New Roman" w:hAnsi="Georgia" w:cs="Times New Roman"/>
          <w:i/>
          <w:iCs/>
          <w:color w:val="000000"/>
          <w:sz w:val="24"/>
          <w:szCs w:val="24"/>
          <w:lang w:val="es-AR"/>
        </w:rPr>
        <w:t>Noticias Prensa Latina - Actualizando minuto a minuto</w:t>
      </w:r>
      <w:r w:rsidRPr="000B3AE7">
        <w:rPr>
          <w:rFonts w:ascii="Georgia" w:eastAsia="Times New Roman" w:hAnsi="Georgia" w:cs="Times New Roman"/>
          <w:color w:val="000000"/>
          <w:sz w:val="24"/>
          <w:szCs w:val="24"/>
          <w:lang w:val="es-AR"/>
        </w:rPr>
        <w:t>. https://www.prensa-latina.cu/2025/12/18/ley-de-autorizacion-de-defensa-nacional-2026-gasto-militar-record/</w:t>
      </w:r>
    </w:p>
    <w:p w14:paraId="118CACD8"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rPr>
      </w:pPr>
      <w:r w:rsidRPr="000B3AE7">
        <w:rPr>
          <w:rFonts w:ascii="Georgia" w:eastAsia="Times New Roman" w:hAnsi="Georgia" w:cs="Times New Roman"/>
          <w:i/>
          <w:iCs/>
          <w:color w:val="000000"/>
          <w:sz w:val="24"/>
          <w:szCs w:val="24"/>
        </w:rPr>
        <w:t>NATO agrees its 2026 common funded budgets, strengthening Allied resolve in a new era of collective defence</w:t>
      </w:r>
      <w:r w:rsidRPr="000B3AE7">
        <w:rPr>
          <w:rFonts w:ascii="Georgia" w:eastAsia="Times New Roman" w:hAnsi="Georgia" w:cs="Times New Roman"/>
          <w:color w:val="000000"/>
          <w:sz w:val="24"/>
          <w:szCs w:val="24"/>
        </w:rPr>
        <w:t>. (s. f.). North Atlantic Treaty Organization (NATO). Recuperado 27 de diciembre de 2025, de https://www.nato.int/en/news-and-events/articles/news/2025/12/17/nato-agrees-its-2026-common-funded-budgets-strengthening-allied-resolve-in-a-new-era-of-collective-defence</w:t>
      </w:r>
    </w:p>
    <w:p w14:paraId="5CCF852D"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rPr>
        <w:t xml:space="preserve">NATO Summit 2025: Summit in The Hague marks historic spending pledge amid transatlantic uncertainty. </w:t>
      </w:r>
      <w:r w:rsidRPr="000B3AE7">
        <w:rPr>
          <w:rFonts w:ascii="Georgia" w:eastAsia="Times New Roman" w:hAnsi="Georgia" w:cs="Times New Roman"/>
          <w:color w:val="000000"/>
          <w:sz w:val="24"/>
          <w:szCs w:val="24"/>
          <w:lang w:val="es-AR"/>
        </w:rPr>
        <w:t>(2025). </w:t>
      </w:r>
      <w:r w:rsidRPr="000B3AE7">
        <w:rPr>
          <w:rFonts w:ascii="Georgia" w:eastAsia="Times New Roman" w:hAnsi="Georgia" w:cs="Times New Roman"/>
          <w:i/>
          <w:iCs/>
          <w:color w:val="000000"/>
          <w:sz w:val="24"/>
          <w:szCs w:val="24"/>
          <w:lang w:val="es-AR"/>
        </w:rPr>
        <w:t>Friedrich Naumann Foundation</w:t>
      </w:r>
      <w:r w:rsidRPr="000B3AE7">
        <w:rPr>
          <w:rFonts w:ascii="Georgia" w:eastAsia="Times New Roman" w:hAnsi="Georgia" w:cs="Times New Roman"/>
          <w:color w:val="000000"/>
          <w:sz w:val="24"/>
          <w:szCs w:val="24"/>
          <w:lang w:val="es-AR"/>
        </w:rPr>
        <w:t>.</w:t>
      </w:r>
    </w:p>
    <w:p w14:paraId="2034FDB8"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i/>
          <w:iCs/>
          <w:color w:val="000000"/>
          <w:sz w:val="24"/>
          <w:szCs w:val="24"/>
          <w:lang w:val="es-AR"/>
        </w:rPr>
        <w:t>Proyectos de la UE en Cuba</w:t>
      </w:r>
      <w:r w:rsidRPr="000B3AE7">
        <w:rPr>
          <w:rFonts w:ascii="Georgia" w:eastAsia="Times New Roman" w:hAnsi="Georgia" w:cs="Times New Roman"/>
          <w:color w:val="000000"/>
          <w:sz w:val="24"/>
          <w:szCs w:val="24"/>
          <w:lang w:val="es-AR"/>
        </w:rPr>
        <w:t>. (s. f.). EEAS. Recuperado 26 de diciembre de 2025, de https://www.eeas.europa.eu/cuba/proyectos-en-cuba_es</w:t>
      </w:r>
    </w:p>
    <w:p w14:paraId="2BF644AD"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rPr>
      </w:pPr>
      <w:r w:rsidRPr="000B3AE7">
        <w:rPr>
          <w:rFonts w:ascii="Georgia" w:eastAsia="Times New Roman" w:hAnsi="Georgia" w:cs="Times New Roman"/>
          <w:color w:val="000000"/>
          <w:sz w:val="24"/>
          <w:szCs w:val="24"/>
          <w:lang w:val="es-AR"/>
        </w:rPr>
        <w:t>Santacecilia, M. (2025, junio 11). </w:t>
      </w:r>
      <w:r w:rsidRPr="000B3AE7">
        <w:rPr>
          <w:rFonts w:ascii="Georgia" w:eastAsia="Times New Roman" w:hAnsi="Georgia" w:cs="Times New Roman"/>
          <w:i/>
          <w:iCs/>
          <w:color w:val="000000"/>
          <w:sz w:val="24"/>
          <w:szCs w:val="24"/>
          <w:lang w:val="es-AR"/>
        </w:rPr>
        <w:t>Cuba implosiona: ¿debe la UE seguir apostando al diálogo?</w:t>
      </w:r>
      <w:r w:rsidRPr="000B3AE7">
        <w:rPr>
          <w:rFonts w:ascii="Georgia" w:eastAsia="Times New Roman" w:hAnsi="Georgia" w:cs="Times New Roman"/>
          <w:color w:val="000000"/>
          <w:sz w:val="24"/>
          <w:szCs w:val="24"/>
          <w:lang w:val="es-AR"/>
        </w:rPr>
        <w:t> </w:t>
      </w:r>
      <w:r w:rsidRPr="000B3AE7">
        <w:rPr>
          <w:rFonts w:ascii="Georgia" w:eastAsia="Times New Roman" w:hAnsi="Georgia" w:cs="Times New Roman"/>
          <w:color w:val="000000"/>
          <w:sz w:val="24"/>
          <w:szCs w:val="24"/>
        </w:rPr>
        <w:t>Deutsche Welle. https://www.dw.com/es/cuba-implosiona-debe-la-ue-seguir-apostando-por-el-di%C3%A1logo/a-72877177</w:t>
      </w:r>
    </w:p>
    <w:p w14:paraId="21B5699B"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lastRenderedPageBreak/>
        <w:t>Sosa, M. R. (2025, diciembre 13). Canciller confirma intención de alianza privilegiada con EEUU - Noticias Prensa Latina. </w:t>
      </w:r>
      <w:r w:rsidRPr="000B3AE7">
        <w:rPr>
          <w:rFonts w:ascii="Georgia" w:eastAsia="Times New Roman" w:hAnsi="Georgia" w:cs="Times New Roman"/>
          <w:i/>
          <w:iCs/>
          <w:color w:val="000000"/>
          <w:sz w:val="24"/>
          <w:szCs w:val="24"/>
          <w:lang w:val="es-AR"/>
        </w:rPr>
        <w:t>Noticias Prensa Latina - Actualizando minuto a minuto</w:t>
      </w:r>
      <w:r w:rsidRPr="000B3AE7">
        <w:rPr>
          <w:rFonts w:ascii="Georgia" w:eastAsia="Times New Roman" w:hAnsi="Georgia" w:cs="Times New Roman"/>
          <w:color w:val="000000"/>
          <w:sz w:val="24"/>
          <w:szCs w:val="24"/>
          <w:lang w:val="es-AR"/>
        </w:rPr>
        <w:t>. https://www.prensa-latina.cu/2025/12/13/canciller-confirma-intencion-de-alianza-privilegiada-con-eeuu/</w:t>
      </w:r>
    </w:p>
    <w:p w14:paraId="47A12118"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i/>
          <w:iCs/>
          <w:color w:val="000000"/>
          <w:sz w:val="24"/>
          <w:szCs w:val="24"/>
          <w:lang w:val="es-AR"/>
        </w:rPr>
        <w:t>Vista de La Agenda 2030 para el Desarrollo Sostenible de la ONU: la necesidad del fortalecimiento de la paz y la prevención de conflictos en América Latina y el Caribe</w:t>
      </w:r>
      <w:r w:rsidRPr="000B3AE7">
        <w:rPr>
          <w:rFonts w:ascii="Georgia" w:eastAsia="Times New Roman" w:hAnsi="Georgia" w:cs="Times New Roman"/>
          <w:color w:val="000000"/>
          <w:sz w:val="24"/>
          <w:szCs w:val="24"/>
          <w:lang w:val="es-AR"/>
        </w:rPr>
        <w:t>. (s. f.). Isri.cu. Recuperado 29 de diciembre de 2025, de https://rpi.isri.cu/index.php/rpi/article/view/315/877</w:t>
      </w:r>
    </w:p>
    <w:p w14:paraId="0B7F81FE"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(S. f.-a). Cubaminrex.cu. Recuperado 26 de diciembre de 2025, de https://cubaminrex.cu/es/el-bloqueo-es-real-y-se-ha-recrudecido-niveles-sin-precedentes</w:t>
      </w:r>
    </w:p>
    <w:p w14:paraId="35AAB2CF"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(S. f.-b). Cubaminrex.cu. Recuperado 28 de diciembre de 2025, de https://misiones.cubaminrex.cu/es/onu/discursos/declaraciones-la-prensa-del-ministro-de-relaciones-exteriores-de-cuba-bruno-rodriguez</w:t>
      </w:r>
    </w:p>
    <w:p w14:paraId="709A7840" w14:textId="77777777" w:rsidR="000B3AE7" w:rsidRPr="000B3AE7" w:rsidRDefault="000B3AE7" w:rsidP="000B3AE7">
      <w:pPr>
        <w:spacing w:before="100" w:beforeAutospacing="1" w:after="0" w:line="480" w:lineRule="auto"/>
        <w:ind w:left="720" w:hanging="720"/>
        <w:rPr>
          <w:rFonts w:ascii="Georgia" w:eastAsia="Times New Roman" w:hAnsi="Georgia" w:cs="Times New Roman"/>
          <w:color w:val="000000"/>
          <w:sz w:val="24"/>
          <w:szCs w:val="24"/>
          <w:lang w:val="es-AR"/>
        </w:rPr>
      </w:pPr>
      <w:r w:rsidRPr="000B3AE7">
        <w:rPr>
          <w:rFonts w:ascii="Georgia" w:eastAsia="Times New Roman" w:hAnsi="Georgia" w:cs="Times New Roman"/>
          <w:color w:val="000000"/>
          <w:sz w:val="24"/>
          <w:szCs w:val="24"/>
          <w:lang w:val="es-AR"/>
        </w:rPr>
        <w:t>(S. f.-c). Whitehouse.gov. Recuperado 29 de diciembre de 2025, de https://www.whitehouse.gov/wp-content/uploads/2025/12/2025-National-Security-Strategy.pdf</w:t>
      </w:r>
    </w:p>
    <w:p w14:paraId="18E14479" w14:textId="77777777" w:rsidR="000B3AE7" w:rsidRDefault="000B3AE7" w:rsidP="00421458">
      <w:pPr>
        <w:pStyle w:val="NormalWeb"/>
        <w:jc w:val="both"/>
        <w:rPr>
          <w:rFonts w:ascii="Arial" w:hAnsi="Arial" w:cs="Arial"/>
          <w:lang w:val="es-AR"/>
        </w:rPr>
      </w:pPr>
    </w:p>
    <w:sectPr w:rsidR="000B3AE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B826" w14:textId="77777777" w:rsidR="0089126E" w:rsidRDefault="0089126E" w:rsidP="002415D4">
      <w:pPr>
        <w:spacing w:after="0" w:line="240" w:lineRule="auto"/>
      </w:pPr>
      <w:r>
        <w:separator/>
      </w:r>
    </w:p>
  </w:endnote>
  <w:endnote w:type="continuationSeparator" w:id="0">
    <w:p w14:paraId="6AB332C7" w14:textId="77777777" w:rsidR="0089126E" w:rsidRDefault="0089126E" w:rsidP="0024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799152"/>
      <w:docPartObj>
        <w:docPartGallery w:val="Page Numbers (Bottom of Page)"/>
        <w:docPartUnique/>
      </w:docPartObj>
    </w:sdtPr>
    <w:sdtEndPr/>
    <w:sdtContent>
      <w:p w14:paraId="0D49996B" w14:textId="23AF3AD3" w:rsidR="0085331B" w:rsidRDefault="0085331B">
        <w:pPr>
          <w:pStyle w:val="Piedepgina"/>
          <w:jc w:val="center"/>
        </w:pPr>
        <w:r>
          <w:fldChar w:fldCharType="begin"/>
        </w:r>
        <w:r>
          <w:instrText>PAGE   \* MERGEFORMAT</w:instrText>
        </w:r>
        <w:r>
          <w:fldChar w:fldCharType="separate"/>
        </w:r>
        <w:r>
          <w:rPr>
            <w:lang w:val="es-ES"/>
          </w:rPr>
          <w:t>2</w:t>
        </w:r>
        <w:r>
          <w:fldChar w:fldCharType="end"/>
        </w:r>
      </w:p>
    </w:sdtContent>
  </w:sdt>
  <w:p w14:paraId="45D705B7" w14:textId="77777777" w:rsidR="0085331B" w:rsidRDefault="008533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B3C2" w14:textId="77777777" w:rsidR="0089126E" w:rsidRDefault="0089126E" w:rsidP="002415D4">
      <w:pPr>
        <w:spacing w:after="0" w:line="240" w:lineRule="auto"/>
      </w:pPr>
      <w:r>
        <w:separator/>
      </w:r>
    </w:p>
  </w:footnote>
  <w:footnote w:type="continuationSeparator" w:id="0">
    <w:p w14:paraId="6C05AE12" w14:textId="77777777" w:rsidR="0089126E" w:rsidRDefault="0089126E" w:rsidP="002415D4">
      <w:pPr>
        <w:spacing w:after="0" w:line="240" w:lineRule="auto"/>
      </w:pPr>
      <w:r>
        <w:continuationSeparator/>
      </w:r>
    </w:p>
  </w:footnote>
  <w:footnote w:id="1">
    <w:p w14:paraId="4F875CDC" w14:textId="77777777" w:rsidR="00013116" w:rsidRPr="00013116" w:rsidRDefault="00013116" w:rsidP="00013116">
      <w:pPr>
        <w:pStyle w:val="Textonotapie"/>
        <w:rPr>
          <w:vertAlign w:val="superscript"/>
          <w:lang w:val="es-AR"/>
        </w:rPr>
      </w:pPr>
      <w:r>
        <w:rPr>
          <w:rStyle w:val="Refdenotaalpie"/>
        </w:rPr>
        <w:footnoteRef/>
      </w:r>
      <w:r w:rsidRPr="00013116">
        <w:rPr>
          <w:lang w:val="es-AR"/>
        </w:rPr>
        <w:t xml:space="preserve"> CELAC: Comunidad de Estados Latinoamericanos y Caribeños.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70F1"/>
    <w:multiLevelType w:val="multilevel"/>
    <w:tmpl w:val="5DBA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B50B5"/>
    <w:multiLevelType w:val="multilevel"/>
    <w:tmpl w:val="115A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D674C"/>
    <w:multiLevelType w:val="multilevel"/>
    <w:tmpl w:val="29D6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36B76"/>
    <w:multiLevelType w:val="multilevel"/>
    <w:tmpl w:val="94B2EE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80571"/>
    <w:multiLevelType w:val="multilevel"/>
    <w:tmpl w:val="D0364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B0B0F"/>
    <w:multiLevelType w:val="multilevel"/>
    <w:tmpl w:val="BD169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D330F"/>
    <w:multiLevelType w:val="multilevel"/>
    <w:tmpl w:val="276845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376944"/>
    <w:multiLevelType w:val="multilevel"/>
    <w:tmpl w:val="2404F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9A5004"/>
    <w:multiLevelType w:val="multilevel"/>
    <w:tmpl w:val="EDF0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B24127"/>
    <w:multiLevelType w:val="multilevel"/>
    <w:tmpl w:val="55CC0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525B6A"/>
    <w:multiLevelType w:val="multilevel"/>
    <w:tmpl w:val="91F6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63684A"/>
    <w:multiLevelType w:val="multilevel"/>
    <w:tmpl w:val="4F0CDD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61D14"/>
    <w:multiLevelType w:val="multilevel"/>
    <w:tmpl w:val="8018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25FF5"/>
    <w:multiLevelType w:val="multilevel"/>
    <w:tmpl w:val="E856C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445F4E"/>
    <w:multiLevelType w:val="multilevel"/>
    <w:tmpl w:val="D9EA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4"/>
  </w:num>
  <w:num w:numId="4">
    <w:abstractNumId w:val="9"/>
  </w:num>
  <w:num w:numId="5">
    <w:abstractNumId w:val="8"/>
  </w:num>
  <w:num w:numId="6">
    <w:abstractNumId w:val="1"/>
  </w:num>
  <w:num w:numId="7">
    <w:abstractNumId w:val="12"/>
  </w:num>
  <w:num w:numId="8">
    <w:abstractNumId w:val="2"/>
  </w:num>
  <w:num w:numId="9">
    <w:abstractNumId w:val="10"/>
  </w:num>
  <w:num w:numId="10">
    <w:abstractNumId w:val="13"/>
  </w:num>
  <w:num w:numId="11">
    <w:abstractNumId w:val="7"/>
  </w:num>
  <w:num w:numId="12">
    <w:abstractNumId w:val="11"/>
  </w:num>
  <w:num w:numId="13">
    <w:abstractNumId w:val="6"/>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4F"/>
    <w:rsid w:val="00013116"/>
    <w:rsid w:val="0003226E"/>
    <w:rsid w:val="00055950"/>
    <w:rsid w:val="00057614"/>
    <w:rsid w:val="0006458E"/>
    <w:rsid w:val="00081B7A"/>
    <w:rsid w:val="00094408"/>
    <w:rsid w:val="000B3AE7"/>
    <w:rsid w:val="000E01F6"/>
    <w:rsid w:val="00115A73"/>
    <w:rsid w:val="0013085B"/>
    <w:rsid w:val="00130E1A"/>
    <w:rsid w:val="00133830"/>
    <w:rsid w:val="00171238"/>
    <w:rsid w:val="001714C2"/>
    <w:rsid w:val="00171CEE"/>
    <w:rsid w:val="001751CC"/>
    <w:rsid w:val="0018688D"/>
    <w:rsid w:val="001A7CE0"/>
    <w:rsid w:val="001C753C"/>
    <w:rsid w:val="001E4E6C"/>
    <w:rsid w:val="001F253A"/>
    <w:rsid w:val="001F4AB0"/>
    <w:rsid w:val="002322F3"/>
    <w:rsid w:val="00233C91"/>
    <w:rsid w:val="002415D4"/>
    <w:rsid w:val="00243BB5"/>
    <w:rsid w:val="0025017A"/>
    <w:rsid w:val="002616B6"/>
    <w:rsid w:val="002804E0"/>
    <w:rsid w:val="002851AB"/>
    <w:rsid w:val="00292401"/>
    <w:rsid w:val="002C2027"/>
    <w:rsid w:val="002D19A5"/>
    <w:rsid w:val="002E4AA8"/>
    <w:rsid w:val="002F1E61"/>
    <w:rsid w:val="00304869"/>
    <w:rsid w:val="00331FA1"/>
    <w:rsid w:val="003D0172"/>
    <w:rsid w:val="003D5930"/>
    <w:rsid w:val="003F1E18"/>
    <w:rsid w:val="003F5ECA"/>
    <w:rsid w:val="004009EA"/>
    <w:rsid w:val="00414FB1"/>
    <w:rsid w:val="00417DEC"/>
    <w:rsid w:val="00421458"/>
    <w:rsid w:val="00437451"/>
    <w:rsid w:val="004564E7"/>
    <w:rsid w:val="00457830"/>
    <w:rsid w:val="00480A50"/>
    <w:rsid w:val="004865C9"/>
    <w:rsid w:val="004963B9"/>
    <w:rsid w:val="004A4ED9"/>
    <w:rsid w:val="004E6191"/>
    <w:rsid w:val="004E62D0"/>
    <w:rsid w:val="00511229"/>
    <w:rsid w:val="00537317"/>
    <w:rsid w:val="005905BA"/>
    <w:rsid w:val="00590D31"/>
    <w:rsid w:val="00596AD0"/>
    <w:rsid w:val="005A0D4D"/>
    <w:rsid w:val="005A1DEA"/>
    <w:rsid w:val="005B60D9"/>
    <w:rsid w:val="005C1021"/>
    <w:rsid w:val="005E6F64"/>
    <w:rsid w:val="005F746C"/>
    <w:rsid w:val="00611153"/>
    <w:rsid w:val="006314E9"/>
    <w:rsid w:val="00643D6B"/>
    <w:rsid w:val="0065266A"/>
    <w:rsid w:val="006709FE"/>
    <w:rsid w:val="00671C5A"/>
    <w:rsid w:val="006760E2"/>
    <w:rsid w:val="006C50F1"/>
    <w:rsid w:val="006D38D3"/>
    <w:rsid w:val="006D4098"/>
    <w:rsid w:val="006E2C66"/>
    <w:rsid w:val="00704D94"/>
    <w:rsid w:val="00727E40"/>
    <w:rsid w:val="00745A53"/>
    <w:rsid w:val="00745AB9"/>
    <w:rsid w:val="0076531B"/>
    <w:rsid w:val="00767FA5"/>
    <w:rsid w:val="00770D17"/>
    <w:rsid w:val="007771FD"/>
    <w:rsid w:val="00783AA8"/>
    <w:rsid w:val="00787DBF"/>
    <w:rsid w:val="00792D33"/>
    <w:rsid w:val="007A7BA7"/>
    <w:rsid w:val="007C3076"/>
    <w:rsid w:val="007C33E6"/>
    <w:rsid w:val="007D5074"/>
    <w:rsid w:val="007D6C46"/>
    <w:rsid w:val="00822A1E"/>
    <w:rsid w:val="00833B3F"/>
    <w:rsid w:val="00843530"/>
    <w:rsid w:val="0085331B"/>
    <w:rsid w:val="00866267"/>
    <w:rsid w:val="0089126E"/>
    <w:rsid w:val="00894DAE"/>
    <w:rsid w:val="00895CBD"/>
    <w:rsid w:val="00896524"/>
    <w:rsid w:val="008C280D"/>
    <w:rsid w:val="008C64CC"/>
    <w:rsid w:val="008E4332"/>
    <w:rsid w:val="009067AF"/>
    <w:rsid w:val="00907A1C"/>
    <w:rsid w:val="00924B0D"/>
    <w:rsid w:val="00926BCF"/>
    <w:rsid w:val="00941095"/>
    <w:rsid w:val="00944D4C"/>
    <w:rsid w:val="00945CB4"/>
    <w:rsid w:val="00963687"/>
    <w:rsid w:val="0096725A"/>
    <w:rsid w:val="00967E14"/>
    <w:rsid w:val="00977543"/>
    <w:rsid w:val="0098692A"/>
    <w:rsid w:val="00992AC1"/>
    <w:rsid w:val="00992E68"/>
    <w:rsid w:val="00996E4F"/>
    <w:rsid w:val="009973B4"/>
    <w:rsid w:val="009B128B"/>
    <w:rsid w:val="009B3ECF"/>
    <w:rsid w:val="00A07BC8"/>
    <w:rsid w:val="00A57F70"/>
    <w:rsid w:val="00A67A21"/>
    <w:rsid w:val="00A67F37"/>
    <w:rsid w:val="00AA4FFB"/>
    <w:rsid w:val="00AC6031"/>
    <w:rsid w:val="00B15789"/>
    <w:rsid w:val="00B27EE7"/>
    <w:rsid w:val="00B5522F"/>
    <w:rsid w:val="00B64284"/>
    <w:rsid w:val="00B64D7E"/>
    <w:rsid w:val="00B9179C"/>
    <w:rsid w:val="00BA2822"/>
    <w:rsid w:val="00BA4601"/>
    <w:rsid w:val="00BB08A2"/>
    <w:rsid w:val="00BB172C"/>
    <w:rsid w:val="00BD75E1"/>
    <w:rsid w:val="00BE6C91"/>
    <w:rsid w:val="00BF4FE7"/>
    <w:rsid w:val="00BF6A89"/>
    <w:rsid w:val="00BF769C"/>
    <w:rsid w:val="00BF77F1"/>
    <w:rsid w:val="00C06859"/>
    <w:rsid w:val="00C177D5"/>
    <w:rsid w:val="00C2382B"/>
    <w:rsid w:val="00C56E64"/>
    <w:rsid w:val="00C71F9A"/>
    <w:rsid w:val="00CD431D"/>
    <w:rsid w:val="00D40EF9"/>
    <w:rsid w:val="00D54135"/>
    <w:rsid w:val="00D57F11"/>
    <w:rsid w:val="00D6153C"/>
    <w:rsid w:val="00D6306A"/>
    <w:rsid w:val="00D64D48"/>
    <w:rsid w:val="00D92170"/>
    <w:rsid w:val="00DB021F"/>
    <w:rsid w:val="00DE7364"/>
    <w:rsid w:val="00DF79AF"/>
    <w:rsid w:val="00E03846"/>
    <w:rsid w:val="00E15296"/>
    <w:rsid w:val="00E5767B"/>
    <w:rsid w:val="00E62D3E"/>
    <w:rsid w:val="00E80E73"/>
    <w:rsid w:val="00E81AD2"/>
    <w:rsid w:val="00EB12A2"/>
    <w:rsid w:val="00EB49FA"/>
    <w:rsid w:val="00ED1AC5"/>
    <w:rsid w:val="00ED2BD8"/>
    <w:rsid w:val="00ED491F"/>
    <w:rsid w:val="00EE55FE"/>
    <w:rsid w:val="00EF4E40"/>
    <w:rsid w:val="00F03E54"/>
    <w:rsid w:val="00F13A19"/>
    <w:rsid w:val="00F22670"/>
    <w:rsid w:val="00F372AE"/>
    <w:rsid w:val="00F4284C"/>
    <w:rsid w:val="00F61D35"/>
    <w:rsid w:val="00F65219"/>
    <w:rsid w:val="00F82F3E"/>
    <w:rsid w:val="00F9000A"/>
    <w:rsid w:val="00F96D71"/>
    <w:rsid w:val="00FC163B"/>
    <w:rsid w:val="00FC370F"/>
    <w:rsid w:val="00FD0A7A"/>
    <w:rsid w:val="00FD5C93"/>
    <w:rsid w:val="00FE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E44A"/>
  <w15:chartTrackingRefBased/>
  <w15:docId w15:val="{ECA1B1A0-851D-4D08-9061-D7B478A8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qFormat/>
    <w:rsid w:val="0006458E"/>
    <w:pPr>
      <w:keepNext/>
      <w:spacing w:after="0" w:line="240" w:lineRule="auto"/>
      <w:ind w:left="284" w:right="-852"/>
      <w:jc w:val="both"/>
      <w:outlineLvl w:val="1"/>
    </w:pPr>
    <w:rPr>
      <w:rFonts w:ascii="Courier New" w:eastAsia="Times New Roman" w:hAnsi="Courier New" w:cs="Times New Roman"/>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2267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5522F"/>
    <w:rPr>
      <w:color w:val="0563C1" w:themeColor="hyperlink"/>
      <w:u w:val="single"/>
    </w:rPr>
  </w:style>
  <w:style w:type="character" w:styleId="Mencinsinresolver">
    <w:name w:val="Unresolved Mention"/>
    <w:basedOn w:val="Fuentedeprrafopredeter"/>
    <w:uiPriority w:val="99"/>
    <w:semiHidden/>
    <w:unhideWhenUsed/>
    <w:rsid w:val="00B5522F"/>
    <w:rPr>
      <w:color w:val="605E5C"/>
      <w:shd w:val="clear" w:color="auto" w:fill="E1DFDD"/>
    </w:rPr>
  </w:style>
  <w:style w:type="character" w:styleId="nfasis">
    <w:name w:val="Emphasis"/>
    <w:basedOn w:val="Fuentedeprrafopredeter"/>
    <w:uiPriority w:val="20"/>
    <w:qFormat/>
    <w:rsid w:val="00EB12A2"/>
    <w:rPr>
      <w:i/>
      <w:iCs/>
    </w:rPr>
  </w:style>
  <w:style w:type="paragraph" w:customStyle="1" w:styleId="ds-markdown-paragraph">
    <w:name w:val="ds-markdown-paragraph"/>
    <w:basedOn w:val="Normal"/>
    <w:rsid w:val="00833B3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33B3F"/>
    <w:rPr>
      <w:b/>
      <w:bCs/>
    </w:rPr>
  </w:style>
  <w:style w:type="paragraph" w:styleId="Textonotapie">
    <w:name w:val="footnote text"/>
    <w:aliases w:val=" Car,Car,Footnote Text Char,Car Car Car,fn,footnote text,Footnotes,Footnote ak,ft,fn cafc,Footnotes Char Char,Footnote Text Char Char,fn Char Char,footnote text Char Char Char Ch,Footnote Text Char1,footnote text Char Char Char Ch Char"/>
    <w:basedOn w:val="Normal"/>
    <w:link w:val="TextonotapieCar"/>
    <w:uiPriority w:val="99"/>
    <w:unhideWhenUsed/>
    <w:qFormat/>
    <w:rsid w:val="002415D4"/>
    <w:pPr>
      <w:spacing w:after="0" w:line="240" w:lineRule="auto"/>
    </w:pPr>
    <w:rPr>
      <w:sz w:val="20"/>
      <w:szCs w:val="20"/>
    </w:rPr>
  </w:style>
  <w:style w:type="character" w:customStyle="1" w:styleId="TextonotapieCar">
    <w:name w:val="Texto nota pie Car"/>
    <w:aliases w:val=" Car Car,Car Car,Footnote Text Char Car,Car Car Car Car,fn Car,footnote text Car,Footnotes Car,Footnote ak Car,ft Car,fn cafc Car,Footnotes Char Char Car,Footnote Text Char Char Car,fn Char Char Car,footnote text Char Char Char Ch Car"/>
    <w:basedOn w:val="Fuentedeprrafopredeter"/>
    <w:link w:val="Textonotapie"/>
    <w:uiPriority w:val="99"/>
    <w:qFormat/>
    <w:rsid w:val="002415D4"/>
    <w:rPr>
      <w:sz w:val="20"/>
      <w:szCs w:val="20"/>
    </w:rPr>
  </w:style>
  <w:style w:type="character" w:styleId="Refdenotaalpie">
    <w:name w:val="footnote reference"/>
    <w:aliases w:val="SUPERS,16 Point,Superscript 6 Point"/>
    <w:basedOn w:val="Fuentedeprrafopredeter"/>
    <w:unhideWhenUsed/>
    <w:qFormat/>
    <w:rsid w:val="002415D4"/>
    <w:rPr>
      <w:vertAlign w:val="superscript"/>
    </w:rPr>
  </w:style>
  <w:style w:type="character" w:customStyle="1" w:styleId="html-span">
    <w:name w:val="html-span"/>
    <w:basedOn w:val="Fuentedeprrafopredeter"/>
    <w:rsid w:val="00F65219"/>
  </w:style>
  <w:style w:type="paragraph" w:styleId="Textonotaalfinal">
    <w:name w:val="endnote text"/>
    <w:basedOn w:val="Normal"/>
    <w:link w:val="TextonotaalfinalCar"/>
    <w:uiPriority w:val="99"/>
    <w:semiHidden/>
    <w:unhideWhenUsed/>
    <w:rsid w:val="00D6153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6153C"/>
    <w:rPr>
      <w:sz w:val="20"/>
      <w:szCs w:val="20"/>
    </w:rPr>
  </w:style>
  <w:style w:type="character" w:styleId="Refdenotaalfinal">
    <w:name w:val="endnote reference"/>
    <w:basedOn w:val="Fuentedeprrafopredeter"/>
    <w:uiPriority w:val="99"/>
    <w:semiHidden/>
    <w:unhideWhenUsed/>
    <w:rsid w:val="00D6153C"/>
    <w:rPr>
      <w:vertAlign w:val="superscript"/>
    </w:rPr>
  </w:style>
  <w:style w:type="paragraph" w:styleId="Encabezado">
    <w:name w:val="header"/>
    <w:basedOn w:val="Normal"/>
    <w:link w:val="EncabezadoCar"/>
    <w:uiPriority w:val="99"/>
    <w:unhideWhenUsed/>
    <w:rsid w:val="008533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5331B"/>
  </w:style>
  <w:style w:type="paragraph" w:styleId="Piedepgina">
    <w:name w:val="footer"/>
    <w:basedOn w:val="Normal"/>
    <w:link w:val="PiedepginaCar"/>
    <w:uiPriority w:val="99"/>
    <w:unhideWhenUsed/>
    <w:rsid w:val="008533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5331B"/>
  </w:style>
  <w:style w:type="character" w:styleId="Hipervnculovisitado">
    <w:name w:val="FollowedHyperlink"/>
    <w:basedOn w:val="Fuentedeprrafopredeter"/>
    <w:uiPriority w:val="99"/>
    <w:semiHidden/>
    <w:unhideWhenUsed/>
    <w:rsid w:val="00E62D3E"/>
    <w:rPr>
      <w:color w:val="954F72" w:themeColor="followedHyperlink"/>
      <w:u w:val="single"/>
    </w:rPr>
  </w:style>
  <w:style w:type="character" w:customStyle="1" w:styleId="Ttulo2Car">
    <w:name w:val="Título 2 Car"/>
    <w:basedOn w:val="Fuentedeprrafopredeter"/>
    <w:link w:val="Ttulo2"/>
    <w:uiPriority w:val="9"/>
    <w:rsid w:val="0006458E"/>
    <w:rPr>
      <w:rFonts w:ascii="Courier New" w:eastAsia="Times New Roman" w:hAnsi="Courier New" w:cs="Times New Roman"/>
      <w:b/>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988">
      <w:bodyDiv w:val="1"/>
      <w:marLeft w:val="0"/>
      <w:marRight w:val="0"/>
      <w:marTop w:val="0"/>
      <w:marBottom w:val="0"/>
      <w:divBdr>
        <w:top w:val="none" w:sz="0" w:space="0" w:color="auto"/>
        <w:left w:val="none" w:sz="0" w:space="0" w:color="auto"/>
        <w:bottom w:val="none" w:sz="0" w:space="0" w:color="auto"/>
        <w:right w:val="none" w:sz="0" w:space="0" w:color="auto"/>
      </w:divBdr>
    </w:div>
    <w:div w:id="43138044">
      <w:bodyDiv w:val="1"/>
      <w:marLeft w:val="0"/>
      <w:marRight w:val="0"/>
      <w:marTop w:val="0"/>
      <w:marBottom w:val="0"/>
      <w:divBdr>
        <w:top w:val="none" w:sz="0" w:space="0" w:color="auto"/>
        <w:left w:val="none" w:sz="0" w:space="0" w:color="auto"/>
        <w:bottom w:val="none" w:sz="0" w:space="0" w:color="auto"/>
        <w:right w:val="none" w:sz="0" w:space="0" w:color="auto"/>
      </w:divBdr>
      <w:divsChild>
        <w:div w:id="1757358713">
          <w:marLeft w:val="0"/>
          <w:marRight w:val="0"/>
          <w:marTop w:val="0"/>
          <w:marBottom w:val="0"/>
          <w:divBdr>
            <w:top w:val="none" w:sz="0" w:space="0" w:color="auto"/>
            <w:left w:val="none" w:sz="0" w:space="0" w:color="auto"/>
            <w:bottom w:val="none" w:sz="0" w:space="0" w:color="auto"/>
            <w:right w:val="none" w:sz="0" w:space="0" w:color="auto"/>
          </w:divBdr>
          <w:divsChild>
            <w:div w:id="434061763">
              <w:marLeft w:val="0"/>
              <w:marRight w:val="0"/>
              <w:marTop w:val="0"/>
              <w:marBottom w:val="0"/>
              <w:divBdr>
                <w:top w:val="none" w:sz="0" w:space="0" w:color="auto"/>
                <w:left w:val="none" w:sz="0" w:space="0" w:color="auto"/>
                <w:bottom w:val="none" w:sz="0" w:space="0" w:color="auto"/>
                <w:right w:val="none" w:sz="0" w:space="0" w:color="auto"/>
              </w:divBdr>
              <w:divsChild>
                <w:div w:id="1955364343">
                  <w:marLeft w:val="0"/>
                  <w:marRight w:val="0"/>
                  <w:marTop w:val="0"/>
                  <w:marBottom w:val="0"/>
                  <w:divBdr>
                    <w:top w:val="none" w:sz="0" w:space="0" w:color="auto"/>
                    <w:left w:val="none" w:sz="0" w:space="0" w:color="auto"/>
                    <w:bottom w:val="none" w:sz="0" w:space="0" w:color="auto"/>
                    <w:right w:val="none" w:sz="0" w:space="0" w:color="auto"/>
                  </w:divBdr>
                  <w:divsChild>
                    <w:div w:id="1649549143">
                      <w:marLeft w:val="0"/>
                      <w:marRight w:val="0"/>
                      <w:marTop w:val="0"/>
                      <w:marBottom w:val="0"/>
                      <w:divBdr>
                        <w:top w:val="none" w:sz="0" w:space="0" w:color="auto"/>
                        <w:left w:val="none" w:sz="0" w:space="0" w:color="auto"/>
                        <w:bottom w:val="none" w:sz="0" w:space="0" w:color="auto"/>
                        <w:right w:val="none" w:sz="0" w:space="0" w:color="auto"/>
                      </w:divBdr>
                    </w:div>
                    <w:div w:id="1320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61">
          <w:marLeft w:val="0"/>
          <w:marRight w:val="0"/>
          <w:marTop w:val="0"/>
          <w:marBottom w:val="240"/>
          <w:divBdr>
            <w:top w:val="none" w:sz="0" w:space="0" w:color="auto"/>
            <w:left w:val="none" w:sz="0" w:space="0" w:color="auto"/>
            <w:bottom w:val="none" w:sz="0" w:space="0" w:color="auto"/>
            <w:right w:val="none" w:sz="0" w:space="0" w:color="auto"/>
          </w:divBdr>
          <w:divsChild>
            <w:div w:id="201677947">
              <w:marLeft w:val="0"/>
              <w:marRight w:val="0"/>
              <w:marTop w:val="0"/>
              <w:marBottom w:val="0"/>
              <w:divBdr>
                <w:top w:val="none" w:sz="0" w:space="0" w:color="auto"/>
                <w:left w:val="none" w:sz="0" w:space="0" w:color="auto"/>
                <w:bottom w:val="none" w:sz="0" w:space="0" w:color="auto"/>
                <w:right w:val="none" w:sz="0" w:space="0" w:color="auto"/>
              </w:divBdr>
              <w:divsChild>
                <w:div w:id="18970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8809">
          <w:marLeft w:val="0"/>
          <w:marRight w:val="0"/>
          <w:marTop w:val="0"/>
          <w:marBottom w:val="0"/>
          <w:divBdr>
            <w:top w:val="none" w:sz="0" w:space="0" w:color="auto"/>
            <w:left w:val="none" w:sz="0" w:space="0" w:color="auto"/>
            <w:bottom w:val="none" w:sz="0" w:space="0" w:color="auto"/>
            <w:right w:val="none" w:sz="0" w:space="0" w:color="auto"/>
          </w:divBdr>
          <w:divsChild>
            <w:div w:id="1501508764">
              <w:marLeft w:val="0"/>
              <w:marRight w:val="0"/>
              <w:marTop w:val="0"/>
              <w:marBottom w:val="0"/>
              <w:divBdr>
                <w:top w:val="none" w:sz="0" w:space="0" w:color="auto"/>
                <w:left w:val="none" w:sz="0" w:space="0" w:color="auto"/>
                <w:bottom w:val="none" w:sz="0" w:space="0" w:color="auto"/>
                <w:right w:val="none" w:sz="0" w:space="0" w:color="auto"/>
              </w:divBdr>
              <w:divsChild>
                <w:div w:id="1224559287">
                  <w:marLeft w:val="0"/>
                  <w:marRight w:val="0"/>
                  <w:marTop w:val="0"/>
                  <w:marBottom w:val="150"/>
                  <w:divBdr>
                    <w:top w:val="none" w:sz="0" w:space="0" w:color="auto"/>
                    <w:left w:val="none" w:sz="0" w:space="0" w:color="auto"/>
                    <w:bottom w:val="none" w:sz="0" w:space="0" w:color="auto"/>
                    <w:right w:val="none" w:sz="0" w:space="0" w:color="auto"/>
                  </w:divBdr>
                  <w:divsChild>
                    <w:div w:id="1689408997">
                      <w:marLeft w:val="0"/>
                      <w:marRight w:val="0"/>
                      <w:marTop w:val="0"/>
                      <w:marBottom w:val="0"/>
                      <w:divBdr>
                        <w:top w:val="none" w:sz="0" w:space="0" w:color="auto"/>
                        <w:left w:val="none" w:sz="0" w:space="0" w:color="auto"/>
                        <w:bottom w:val="none" w:sz="0" w:space="0" w:color="auto"/>
                        <w:right w:val="none" w:sz="0" w:space="0" w:color="auto"/>
                      </w:divBdr>
                    </w:div>
                    <w:div w:id="197400049">
                      <w:marLeft w:val="0"/>
                      <w:marRight w:val="0"/>
                      <w:marTop w:val="60"/>
                      <w:marBottom w:val="0"/>
                      <w:divBdr>
                        <w:top w:val="none" w:sz="0" w:space="0" w:color="auto"/>
                        <w:left w:val="none" w:sz="0" w:space="0" w:color="auto"/>
                        <w:bottom w:val="none" w:sz="0" w:space="0" w:color="auto"/>
                        <w:right w:val="none" w:sz="0" w:space="0" w:color="auto"/>
                      </w:divBdr>
                      <w:divsChild>
                        <w:div w:id="13440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936">
                  <w:marLeft w:val="0"/>
                  <w:marRight w:val="0"/>
                  <w:marTop w:val="0"/>
                  <w:marBottom w:val="0"/>
                  <w:divBdr>
                    <w:top w:val="none" w:sz="0" w:space="0" w:color="auto"/>
                    <w:left w:val="none" w:sz="0" w:space="0" w:color="auto"/>
                    <w:bottom w:val="none" w:sz="0" w:space="0" w:color="auto"/>
                    <w:right w:val="none" w:sz="0" w:space="0" w:color="auto"/>
                  </w:divBdr>
                  <w:divsChild>
                    <w:div w:id="390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52885">
          <w:marLeft w:val="0"/>
          <w:marRight w:val="0"/>
          <w:marTop w:val="0"/>
          <w:marBottom w:val="240"/>
          <w:divBdr>
            <w:top w:val="none" w:sz="0" w:space="0" w:color="auto"/>
            <w:left w:val="none" w:sz="0" w:space="0" w:color="auto"/>
            <w:bottom w:val="none" w:sz="0" w:space="0" w:color="auto"/>
            <w:right w:val="none" w:sz="0" w:space="0" w:color="auto"/>
          </w:divBdr>
          <w:divsChild>
            <w:div w:id="1865513713">
              <w:marLeft w:val="0"/>
              <w:marRight w:val="0"/>
              <w:marTop w:val="0"/>
              <w:marBottom w:val="0"/>
              <w:divBdr>
                <w:top w:val="none" w:sz="0" w:space="0" w:color="auto"/>
                <w:left w:val="none" w:sz="0" w:space="0" w:color="auto"/>
                <w:bottom w:val="none" w:sz="0" w:space="0" w:color="auto"/>
                <w:right w:val="none" w:sz="0" w:space="0" w:color="auto"/>
              </w:divBdr>
              <w:divsChild>
                <w:div w:id="16688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5467">
          <w:marLeft w:val="0"/>
          <w:marRight w:val="0"/>
          <w:marTop w:val="0"/>
          <w:marBottom w:val="0"/>
          <w:divBdr>
            <w:top w:val="none" w:sz="0" w:space="0" w:color="auto"/>
            <w:left w:val="none" w:sz="0" w:space="0" w:color="auto"/>
            <w:bottom w:val="none" w:sz="0" w:space="0" w:color="auto"/>
            <w:right w:val="none" w:sz="0" w:space="0" w:color="auto"/>
          </w:divBdr>
          <w:divsChild>
            <w:div w:id="1328287495">
              <w:marLeft w:val="0"/>
              <w:marRight w:val="0"/>
              <w:marTop w:val="0"/>
              <w:marBottom w:val="0"/>
              <w:divBdr>
                <w:top w:val="none" w:sz="0" w:space="0" w:color="auto"/>
                <w:left w:val="none" w:sz="0" w:space="0" w:color="auto"/>
                <w:bottom w:val="none" w:sz="0" w:space="0" w:color="auto"/>
                <w:right w:val="none" w:sz="0" w:space="0" w:color="auto"/>
              </w:divBdr>
              <w:divsChild>
                <w:div w:id="609358602">
                  <w:marLeft w:val="0"/>
                  <w:marRight w:val="0"/>
                  <w:marTop w:val="0"/>
                  <w:marBottom w:val="150"/>
                  <w:divBdr>
                    <w:top w:val="none" w:sz="0" w:space="0" w:color="auto"/>
                    <w:left w:val="none" w:sz="0" w:space="0" w:color="auto"/>
                    <w:bottom w:val="none" w:sz="0" w:space="0" w:color="auto"/>
                    <w:right w:val="none" w:sz="0" w:space="0" w:color="auto"/>
                  </w:divBdr>
                  <w:divsChild>
                    <w:div w:id="110513385">
                      <w:marLeft w:val="0"/>
                      <w:marRight w:val="0"/>
                      <w:marTop w:val="0"/>
                      <w:marBottom w:val="0"/>
                      <w:divBdr>
                        <w:top w:val="none" w:sz="0" w:space="0" w:color="auto"/>
                        <w:left w:val="none" w:sz="0" w:space="0" w:color="auto"/>
                        <w:bottom w:val="none" w:sz="0" w:space="0" w:color="auto"/>
                        <w:right w:val="none" w:sz="0" w:space="0" w:color="auto"/>
                      </w:divBdr>
                      <w:divsChild>
                        <w:div w:id="20062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08">
                  <w:marLeft w:val="0"/>
                  <w:marRight w:val="0"/>
                  <w:marTop w:val="0"/>
                  <w:marBottom w:val="0"/>
                  <w:divBdr>
                    <w:top w:val="none" w:sz="0" w:space="0" w:color="auto"/>
                    <w:left w:val="none" w:sz="0" w:space="0" w:color="auto"/>
                    <w:bottom w:val="none" w:sz="0" w:space="0" w:color="auto"/>
                    <w:right w:val="none" w:sz="0" w:space="0" w:color="auto"/>
                  </w:divBdr>
                  <w:divsChild>
                    <w:div w:id="5690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0485">
      <w:bodyDiv w:val="1"/>
      <w:marLeft w:val="0"/>
      <w:marRight w:val="0"/>
      <w:marTop w:val="0"/>
      <w:marBottom w:val="0"/>
      <w:divBdr>
        <w:top w:val="none" w:sz="0" w:space="0" w:color="auto"/>
        <w:left w:val="none" w:sz="0" w:space="0" w:color="auto"/>
        <w:bottom w:val="none" w:sz="0" w:space="0" w:color="auto"/>
        <w:right w:val="none" w:sz="0" w:space="0" w:color="auto"/>
      </w:divBdr>
      <w:divsChild>
        <w:div w:id="1176261569">
          <w:marLeft w:val="0"/>
          <w:marRight w:val="0"/>
          <w:marTop w:val="0"/>
          <w:marBottom w:val="0"/>
          <w:divBdr>
            <w:top w:val="none" w:sz="0" w:space="0" w:color="auto"/>
            <w:left w:val="none" w:sz="0" w:space="0" w:color="auto"/>
            <w:bottom w:val="none" w:sz="0" w:space="0" w:color="auto"/>
            <w:right w:val="none" w:sz="0" w:space="0" w:color="auto"/>
          </w:divBdr>
          <w:divsChild>
            <w:div w:id="1879319319">
              <w:marLeft w:val="0"/>
              <w:marRight w:val="0"/>
              <w:marTop w:val="0"/>
              <w:marBottom w:val="0"/>
              <w:divBdr>
                <w:top w:val="none" w:sz="0" w:space="0" w:color="auto"/>
                <w:left w:val="none" w:sz="0" w:space="0" w:color="auto"/>
                <w:bottom w:val="none" w:sz="0" w:space="0" w:color="auto"/>
                <w:right w:val="none" w:sz="0" w:space="0" w:color="auto"/>
              </w:divBdr>
            </w:div>
          </w:divsChild>
        </w:div>
        <w:div w:id="601299247">
          <w:marLeft w:val="0"/>
          <w:marRight w:val="0"/>
          <w:marTop w:val="120"/>
          <w:marBottom w:val="0"/>
          <w:divBdr>
            <w:top w:val="none" w:sz="0" w:space="0" w:color="auto"/>
            <w:left w:val="none" w:sz="0" w:space="0" w:color="auto"/>
            <w:bottom w:val="none" w:sz="0" w:space="0" w:color="auto"/>
            <w:right w:val="none" w:sz="0" w:space="0" w:color="auto"/>
          </w:divBdr>
          <w:divsChild>
            <w:div w:id="1080324345">
              <w:marLeft w:val="0"/>
              <w:marRight w:val="0"/>
              <w:marTop w:val="0"/>
              <w:marBottom w:val="0"/>
              <w:divBdr>
                <w:top w:val="none" w:sz="0" w:space="0" w:color="auto"/>
                <w:left w:val="none" w:sz="0" w:space="0" w:color="auto"/>
                <w:bottom w:val="none" w:sz="0" w:space="0" w:color="auto"/>
                <w:right w:val="none" w:sz="0" w:space="0" w:color="auto"/>
              </w:divBdr>
            </w:div>
          </w:divsChild>
        </w:div>
        <w:div w:id="1590114515">
          <w:marLeft w:val="0"/>
          <w:marRight w:val="0"/>
          <w:marTop w:val="120"/>
          <w:marBottom w:val="0"/>
          <w:divBdr>
            <w:top w:val="none" w:sz="0" w:space="0" w:color="auto"/>
            <w:left w:val="none" w:sz="0" w:space="0" w:color="auto"/>
            <w:bottom w:val="none" w:sz="0" w:space="0" w:color="auto"/>
            <w:right w:val="none" w:sz="0" w:space="0" w:color="auto"/>
          </w:divBdr>
          <w:divsChild>
            <w:div w:id="5987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6212">
      <w:bodyDiv w:val="1"/>
      <w:marLeft w:val="0"/>
      <w:marRight w:val="0"/>
      <w:marTop w:val="0"/>
      <w:marBottom w:val="0"/>
      <w:divBdr>
        <w:top w:val="none" w:sz="0" w:space="0" w:color="auto"/>
        <w:left w:val="none" w:sz="0" w:space="0" w:color="auto"/>
        <w:bottom w:val="none" w:sz="0" w:space="0" w:color="auto"/>
        <w:right w:val="none" w:sz="0" w:space="0" w:color="auto"/>
      </w:divBdr>
    </w:div>
    <w:div w:id="113448137">
      <w:bodyDiv w:val="1"/>
      <w:marLeft w:val="0"/>
      <w:marRight w:val="0"/>
      <w:marTop w:val="0"/>
      <w:marBottom w:val="0"/>
      <w:divBdr>
        <w:top w:val="none" w:sz="0" w:space="0" w:color="auto"/>
        <w:left w:val="none" w:sz="0" w:space="0" w:color="auto"/>
        <w:bottom w:val="none" w:sz="0" w:space="0" w:color="auto"/>
        <w:right w:val="none" w:sz="0" w:space="0" w:color="auto"/>
      </w:divBdr>
    </w:div>
    <w:div w:id="189494579">
      <w:bodyDiv w:val="1"/>
      <w:marLeft w:val="0"/>
      <w:marRight w:val="0"/>
      <w:marTop w:val="0"/>
      <w:marBottom w:val="0"/>
      <w:divBdr>
        <w:top w:val="none" w:sz="0" w:space="0" w:color="auto"/>
        <w:left w:val="none" w:sz="0" w:space="0" w:color="auto"/>
        <w:bottom w:val="none" w:sz="0" w:space="0" w:color="auto"/>
        <w:right w:val="none" w:sz="0" w:space="0" w:color="auto"/>
      </w:divBdr>
    </w:div>
    <w:div w:id="248664306">
      <w:bodyDiv w:val="1"/>
      <w:marLeft w:val="0"/>
      <w:marRight w:val="0"/>
      <w:marTop w:val="0"/>
      <w:marBottom w:val="0"/>
      <w:divBdr>
        <w:top w:val="none" w:sz="0" w:space="0" w:color="auto"/>
        <w:left w:val="none" w:sz="0" w:space="0" w:color="auto"/>
        <w:bottom w:val="none" w:sz="0" w:space="0" w:color="auto"/>
        <w:right w:val="none" w:sz="0" w:space="0" w:color="auto"/>
      </w:divBdr>
    </w:div>
    <w:div w:id="305479637">
      <w:bodyDiv w:val="1"/>
      <w:marLeft w:val="0"/>
      <w:marRight w:val="0"/>
      <w:marTop w:val="0"/>
      <w:marBottom w:val="0"/>
      <w:divBdr>
        <w:top w:val="none" w:sz="0" w:space="0" w:color="auto"/>
        <w:left w:val="none" w:sz="0" w:space="0" w:color="auto"/>
        <w:bottom w:val="none" w:sz="0" w:space="0" w:color="auto"/>
        <w:right w:val="none" w:sz="0" w:space="0" w:color="auto"/>
      </w:divBdr>
    </w:div>
    <w:div w:id="360477337">
      <w:bodyDiv w:val="1"/>
      <w:marLeft w:val="0"/>
      <w:marRight w:val="0"/>
      <w:marTop w:val="0"/>
      <w:marBottom w:val="0"/>
      <w:divBdr>
        <w:top w:val="none" w:sz="0" w:space="0" w:color="auto"/>
        <w:left w:val="none" w:sz="0" w:space="0" w:color="auto"/>
        <w:bottom w:val="none" w:sz="0" w:space="0" w:color="auto"/>
        <w:right w:val="none" w:sz="0" w:space="0" w:color="auto"/>
      </w:divBdr>
    </w:div>
    <w:div w:id="392504554">
      <w:bodyDiv w:val="1"/>
      <w:marLeft w:val="0"/>
      <w:marRight w:val="0"/>
      <w:marTop w:val="0"/>
      <w:marBottom w:val="0"/>
      <w:divBdr>
        <w:top w:val="none" w:sz="0" w:space="0" w:color="auto"/>
        <w:left w:val="none" w:sz="0" w:space="0" w:color="auto"/>
        <w:bottom w:val="none" w:sz="0" w:space="0" w:color="auto"/>
        <w:right w:val="none" w:sz="0" w:space="0" w:color="auto"/>
      </w:divBdr>
    </w:div>
    <w:div w:id="406733166">
      <w:bodyDiv w:val="1"/>
      <w:marLeft w:val="0"/>
      <w:marRight w:val="0"/>
      <w:marTop w:val="0"/>
      <w:marBottom w:val="0"/>
      <w:divBdr>
        <w:top w:val="none" w:sz="0" w:space="0" w:color="auto"/>
        <w:left w:val="none" w:sz="0" w:space="0" w:color="auto"/>
        <w:bottom w:val="none" w:sz="0" w:space="0" w:color="auto"/>
        <w:right w:val="none" w:sz="0" w:space="0" w:color="auto"/>
      </w:divBdr>
    </w:div>
    <w:div w:id="433746372">
      <w:bodyDiv w:val="1"/>
      <w:marLeft w:val="0"/>
      <w:marRight w:val="0"/>
      <w:marTop w:val="0"/>
      <w:marBottom w:val="0"/>
      <w:divBdr>
        <w:top w:val="none" w:sz="0" w:space="0" w:color="auto"/>
        <w:left w:val="none" w:sz="0" w:space="0" w:color="auto"/>
        <w:bottom w:val="none" w:sz="0" w:space="0" w:color="auto"/>
        <w:right w:val="none" w:sz="0" w:space="0" w:color="auto"/>
      </w:divBdr>
    </w:div>
    <w:div w:id="522718061">
      <w:bodyDiv w:val="1"/>
      <w:marLeft w:val="0"/>
      <w:marRight w:val="0"/>
      <w:marTop w:val="0"/>
      <w:marBottom w:val="0"/>
      <w:divBdr>
        <w:top w:val="none" w:sz="0" w:space="0" w:color="auto"/>
        <w:left w:val="none" w:sz="0" w:space="0" w:color="auto"/>
        <w:bottom w:val="none" w:sz="0" w:space="0" w:color="auto"/>
        <w:right w:val="none" w:sz="0" w:space="0" w:color="auto"/>
      </w:divBdr>
    </w:div>
    <w:div w:id="559025629">
      <w:bodyDiv w:val="1"/>
      <w:marLeft w:val="0"/>
      <w:marRight w:val="0"/>
      <w:marTop w:val="0"/>
      <w:marBottom w:val="0"/>
      <w:divBdr>
        <w:top w:val="none" w:sz="0" w:space="0" w:color="auto"/>
        <w:left w:val="none" w:sz="0" w:space="0" w:color="auto"/>
        <w:bottom w:val="none" w:sz="0" w:space="0" w:color="auto"/>
        <w:right w:val="none" w:sz="0" w:space="0" w:color="auto"/>
      </w:divBdr>
    </w:div>
    <w:div w:id="706485476">
      <w:bodyDiv w:val="1"/>
      <w:marLeft w:val="0"/>
      <w:marRight w:val="0"/>
      <w:marTop w:val="0"/>
      <w:marBottom w:val="0"/>
      <w:divBdr>
        <w:top w:val="none" w:sz="0" w:space="0" w:color="auto"/>
        <w:left w:val="none" w:sz="0" w:space="0" w:color="auto"/>
        <w:bottom w:val="none" w:sz="0" w:space="0" w:color="auto"/>
        <w:right w:val="none" w:sz="0" w:space="0" w:color="auto"/>
      </w:divBdr>
    </w:div>
    <w:div w:id="756562182">
      <w:bodyDiv w:val="1"/>
      <w:marLeft w:val="0"/>
      <w:marRight w:val="0"/>
      <w:marTop w:val="0"/>
      <w:marBottom w:val="0"/>
      <w:divBdr>
        <w:top w:val="none" w:sz="0" w:space="0" w:color="auto"/>
        <w:left w:val="none" w:sz="0" w:space="0" w:color="auto"/>
        <w:bottom w:val="none" w:sz="0" w:space="0" w:color="auto"/>
        <w:right w:val="none" w:sz="0" w:space="0" w:color="auto"/>
      </w:divBdr>
    </w:div>
    <w:div w:id="836502869">
      <w:bodyDiv w:val="1"/>
      <w:marLeft w:val="0"/>
      <w:marRight w:val="0"/>
      <w:marTop w:val="0"/>
      <w:marBottom w:val="0"/>
      <w:divBdr>
        <w:top w:val="none" w:sz="0" w:space="0" w:color="auto"/>
        <w:left w:val="none" w:sz="0" w:space="0" w:color="auto"/>
        <w:bottom w:val="none" w:sz="0" w:space="0" w:color="auto"/>
        <w:right w:val="none" w:sz="0" w:space="0" w:color="auto"/>
      </w:divBdr>
    </w:div>
    <w:div w:id="960769596">
      <w:bodyDiv w:val="1"/>
      <w:marLeft w:val="0"/>
      <w:marRight w:val="0"/>
      <w:marTop w:val="0"/>
      <w:marBottom w:val="0"/>
      <w:divBdr>
        <w:top w:val="none" w:sz="0" w:space="0" w:color="auto"/>
        <w:left w:val="none" w:sz="0" w:space="0" w:color="auto"/>
        <w:bottom w:val="none" w:sz="0" w:space="0" w:color="auto"/>
        <w:right w:val="none" w:sz="0" w:space="0" w:color="auto"/>
      </w:divBdr>
    </w:div>
    <w:div w:id="965309563">
      <w:bodyDiv w:val="1"/>
      <w:marLeft w:val="0"/>
      <w:marRight w:val="0"/>
      <w:marTop w:val="0"/>
      <w:marBottom w:val="0"/>
      <w:divBdr>
        <w:top w:val="none" w:sz="0" w:space="0" w:color="auto"/>
        <w:left w:val="none" w:sz="0" w:space="0" w:color="auto"/>
        <w:bottom w:val="none" w:sz="0" w:space="0" w:color="auto"/>
        <w:right w:val="none" w:sz="0" w:space="0" w:color="auto"/>
      </w:divBdr>
    </w:div>
    <w:div w:id="1068924238">
      <w:bodyDiv w:val="1"/>
      <w:marLeft w:val="0"/>
      <w:marRight w:val="0"/>
      <w:marTop w:val="0"/>
      <w:marBottom w:val="0"/>
      <w:divBdr>
        <w:top w:val="none" w:sz="0" w:space="0" w:color="auto"/>
        <w:left w:val="none" w:sz="0" w:space="0" w:color="auto"/>
        <w:bottom w:val="none" w:sz="0" w:space="0" w:color="auto"/>
        <w:right w:val="none" w:sz="0" w:space="0" w:color="auto"/>
      </w:divBdr>
    </w:div>
    <w:div w:id="1097168516">
      <w:bodyDiv w:val="1"/>
      <w:marLeft w:val="0"/>
      <w:marRight w:val="0"/>
      <w:marTop w:val="0"/>
      <w:marBottom w:val="0"/>
      <w:divBdr>
        <w:top w:val="none" w:sz="0" w:space="0" w:color="auto"/>
        <w:left w:val="none" w:sz="0" w:space="0" w:color="auto"/>
        <w:bottom w:val="none" w:sz="0" w:space="0" w:color="auto"/>
        <w:right w:val="none" w:sz="0" w:space="0" w:color="auto"/>
      </w:divBdr>
    </w:div>
    <w:div w:id="1215577556">
      <w:bodyDiv w:val="1"/>
      <w:marLeft w:val="0"/>
      <w:marRight w:val="0"/>
      <w:marTop w:val="0"/>
      <w:marBottom w:val="0"/>
      <w:divBdr>
        <w:top w:val="none" w:sz="0" w:space="0" w:color="auto"/>
        <w:left w:val="none" w:sz="0" w:space="0" w:color="auto"/>
        <w:bottom w:val="none" w:sz="0" w:space="0" w:color="auto"/>
        <w:right w:val="none" w:sz="0" w:space="0" w:color="auto"/>
      </w:divBdr>
    </w:div>
    <w:div w:id="1295913440">
      <w:bodyDiv w:val="1"/>
      <w:marLeft w:val="0"/>
      <w:marRight w:val="0"/>
      <w:marTop w:val="0"/>
      <w:marBottom w:val="0"/>
      <w:divBdr>
        <w:top w:val="none" w:sz="0" w:space="0" w:color="auto"/>
        <w:left w:val="none" w:sz="0" w:space="0" w:color="auto"/>
        <w:bottom w:val="none" w:sz="0" w:space="0" w:color="auto"/>
        <w:right w:val="none" w:sz="0" w:space="0" w:color="auto"/>
      </w:divBdr>
    </w:div>
    <w:div w:id="1458139836">
      <w:bodyDiv w:val="1"/>
      <w:marLeft w:val="0"/>
      <w:marRight w:val="0"/>
      <w:marTop w:val="0"/>
      <w:marBottom w:val="0"/>
      <w:divBdr>
        <w:top w:val="none" w:sz="0" w:space="0" w:color="auto"/>
        <w:left w:val="none" w:sz="0" w:space="0" w:color="auto"/>
        <w:bottom w:val="none" w:sz="0" w:space="0" w:color="auto"/>
        <w:right w:val="none" w:sz="0" w:space="0" w:color="auto"/>
      </w:divBdr>
    </w:div>
    <w:div w:id="1462115566">
      <w:bodyDiv w:val="1"/>
      <w:marLeft w:val="0"/>
      <w:marRight w:val="0"/>
      <w:marTop w:val="0"/>
      <w:marBottom w:val="0"/>
      <w:divBdr>
        <w:top w:val="none" w:sz="0" w:space="0" w:color="auto"/>
        <w:left w:val="none" w:sz="0" w:space="0" w:color="auto"/>
        <w:bottom w:val="none" w:sz="0" w:space="0" w:color="auto"/>
        <w:right w:val="none" w:sz="0" w:space="0" w:color="auto"/>
      </w:divBdr>
    </w:div>
    <w:div w:id="1646356899">
      <w:bodyDiv w:val="1"/>
      <w:marLeft w:val="0"/>
      <w:marRight w:val="0"/>
      <w:marTop w:val="0"/>
      <w:marBottom w:val="0"/>
      <w:divBdr>
        <w:top w:val="none" w:sz="0" w:space="0" w:color="auto"/>
        <w:left w:val="none" w:sz="0" w:space="0" w:color="auto"/>
        <w:bottom w:val="none" w:sz="0" w:space="0" w:color="auto"/>
        <w:right w:val="none" w:sz="0" w:space="0" w:color="auto"/>
      </w:divBdr>
    </w:div>
    <w:div w:id="1660619775">
      <w:bodyDiv w:val="1"/>
      <w:marLeft w:val="0"/>
      <w:marRight w:val="0"/>
      <w:marTop w:val="0"/>
      <w:marBottom w:val="0"/>
      <w:divBdr>
        <w:top w:val="none" w:sz="0" w:space="0" w:color="auto"/>
        <w:left w:val="none" w:sz="0" w:space="0" w:color="auto"/>
        <w:bottom w:val="none" w:sz="0" w:space="0" w:color="auto"/>
        <w:right w:val="none" w:sz="0" w:space="0" w:color="auto"/>
      </w:divBdr>
    </w:div>
    <w:div w:id="1722361719">
      <w:bodyDiv w:val="1"/>
      <w:marLeft w:val="0"/>
      <w:marRight w:val="0"/>
      <w:marTop w:val="0"/>
      <w:marBottom w:val="0"/>
      <w:divBdr>
        <w:top w:val="none" w:sz="0" w:space="0" w:color="auto"/>
        <w:left w:val="none" w:sz="0" w:space="0" w:color="auto"/>
        <w:bottom w:val="none" w:sz="0" w:space="0" w:color="auto"/>
        <w:right w:val="none" w:sz="0" w:space="0" w:color="auto"/>
      </w:divBdr>
    </w:div>
    <w:div w:id="1789817341">
      <w:bodyDiv w:val="1"/>
      <w:marLeft w:val="0"/>
      <w:marRight w:val="0"/>
      <w:marTop w:val="0"/>
      <w:marBottom w:val="0"/>
      <w:divBdr>
        <w:top w:val="none" w:sz="0" w:space="0" w:color="auto"/>
        <w:left w:val="none" w:sz="0" w:space="0" w:color="auto"/>
        <w:bottom w:val="none" w:sz="0" w:space="0" w:color="auto"/>
        <w:right w:val="none" w:sz="0" w:space="0" w:color="auto"/>
      </w:divBdr>
    </w:div>
    <w:div w:id="1813058617">
      <w:bodyDiv w:val="1"/>
      <w:marLeft w:val="0"/>
      <w:marRight w:val="0"/>
      <w:marTop w:val="0"/>
      <w:marBottom w:val="0"/>
      <w:divBdr>
        <w:top w:val="none" w:sz="0" w:space="0" w:color="auto"/>
        <w:left w:val="none" w:sz="0" w:space="0" w:color="auto"/>
        <w:bottom w:val="none" w:sz="0" w:space="0" w:color="auto"/>
        <w:right w:val="none" w:sz="0" w:space="0" w:color="auto"/>
      </w:divBdr>
    </w:div>
    <w:div w:id="2044013707">
      <w:bodyDiv w:val="1"/>
      <w:marLeft w:val="0"/>
      <w:marRight w:val="0"/>
      <w:marTop w:val="0"/>
      <w:marBottom w:val="0"/>
      <w:divBdr>
        <w:top w:val="none" w:sz="0" w:space="0" w:color="auto"/>
        <w:left w:val="none" w:sz="0" w:space="0" w:color="auto"/>
        <w:bottom w:val="none" w:sz="0" w:space="0" w:color="auto"/>
        <w:right w:val="none" w:sz="0" w:space="0" w:color="auto"/>
      </w:divBdr>
      <w:divsChild>
        <w:div w:id="1325821489">
          <w:marLeft w:val="0"/>
          <w:marRight w:val="0"/>
          <w:marTop w:val="0"/>
          <w:marBottom w:val="0"/>
          <w:divBdr>
            <w:top w:val="none" w:sz="0" w:space="0" w:color="auto"/>
            <w:left w:val="none" w:sz="0" w:space="0" w:color="auto"/>
            <w:bottom w:val="none" w:sz="0" w:space="0" w:color="auto"/>
            <w:right w:val="none" w:sz="0" w:space="0" w:color="auto"/>
          </w:divBdr>
        </w:div>
      </w:divsChild>
    </w:div>
    <w:div w:id="2096826786">
      <w:bodyDiv w:val="1"/>
      <w:marLeft w:val="0"/>
      <w:marRight w:val="0"/>
      <w:marTop w:val="0"/>
      <w:marBottom w:val="0"/>
      <w:divBdr>
        <w:top w:val="none" w:sz="0" w:space="0" w:color="auto"/>
        <w:left w:val="none" w:sz="0" w:space="0" w:color="auto"/>
        <w:bottom w:val="none" w:sz="0" w:space="0" w:color="auto"/>
        <w:right w:val="none" w:sz="0" w:space="0" w:color="auto"/>
      </w:divBdr>
      <w:divsChild>
        <w:div w:id="936641503">
          <w:marLeft w:val="0"/>
          <w:marRight w:val="0"/>
          <w:marTop w:val="0"/>
          <w:marBottom w:val="0"/>
          <w:divBdr>
            <w:top w:val="none" w:sz="0" w:space="0" w:color="auto"/>
            <w:left w:val="none" w:sz="0" w:space="0" w:color="auto"/>
            <w:bottom w:val="none" w:sz="0" w:space="0" w:color="auto"/>
            <w:right w:val="none" w:sz="0" w:space="0" w:color="auto"/>
          </w:divBdr>
        </w:div>
      </w:divsChild>
    </w:div>
    <w:div w:id="21170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th@cipi.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basi.cu/es/opinion/francisco-delgado-rodriguez" TargetMode="External"/><Relationship Id="rId5" Type="http://schemas.openxmlformats.org/officeDocument/2006/relationships/webSettings" Target="webSettings.xml"/><Relationship Id="rId10" Type="http://schemas.openxmlformats.org/officeDocument/2006/relationships/hyperlink" Target="https://x.com/hashtag/Venezuela?src=hashtag_click" TargetMode="External"/><Relationship Id="rId4" Type="http://schemas.openxmlformats.org/officeDocument/2006/relationships/settings" Target="settings.xml"/><Relationship Id="rId9" Type="http://schemas.openxmlformats.org/officeDocument/2006/relationships/hyperlink" Target="http://www.cubadebate.cu/especiales/2022/02/03/60-anos-de-bloqueo-el-sistema-de-sanciones-economicas-mas-duradero-de-la-histo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NAT25</b:Tag>
    <b:SourceType>Report</b:SourceType>
    <b:Guid>{E03C12CF-391F-4586-8177-94771CE221A5}</b:Guid>
    <b:Title>Washington Summit Declaration</b:Title>
    <b:Year>2025</b:Year>
    <b:Author>
      <b:Author>
        <b:Corporate>NATO Summit</b:Corporate>
      </b:Author>
    </b:Author>
    <b:City>Hague</b:City>
    <b:Publisher>NATO</b:Publisher>
    <b:RefOrder>2</b:RefOrder>
  </b:Source>
  <b:Source>
    <b:Tag>COL25</b:Tag>
    <b:SourceType>DocumentFromInternetSite</b:SourceType>
    <b:Guid>{B97FA175-D3E1-4D79-BA12-891477FED162}</b:Guid>
    <b:Title>CIPI</b:Title>
    <b:Year>2025</b:Year>
    <b:Month>10</b:Month>
    <b:Day>10</b:Day>
    <b:URL>https://www.cipi.cu/wp-content/uploads/2025/10/SW-DOSSIER-SOBRE-FRANCIA-R-8-10-251.pdf</b:URL>
    <b:Author>
      <b:Author>
        <b:Corporate>COLECTIVO DE AUTORES CIPI</b:Corporate>
      </b:Author>
    </b:Author>
    <b:RefOrder>3</b:RefOrder>
  </b:Source>
  <b:Source>
    <b:Tag>Col17</b:Tag>
    <b:SourceType>JournalArticle</b:SourceType>
    <b:Guid>{703589FC-B2AB-4BCA-AE15-76B2BDBAF481}</b:Guid>
    <b:Author>
      <b:Author>
        <b:Corporate>Colectivo de autores, CIEM</b:Corporate>
      </b:Author>
    </b:Author>
    <b:Title>El pensamiento económico de Fidel Castro en las Relaciones Económicas Internacionales</b:Title>
    <b:Year>2017</b:Year>
    <b:JournalName>Temas de Economía Mundial</b:JournalName>
    <b:Pages>11</b:Pages>
    <b:RefOrder>4</b:RefOrder>
  </b:Source>
  <b:Source>
    <b:Tag>DeS25</b:Tag>
    <b:SourceType>Report</b:SourceType>
    <b:Guid>{F5676E03-81C8-4F57-A608-B3404C5777CD}</b:Guid>
    <b:Title>Informe del Relator Especial sobre la extrema pobreza y los derechos humanos</b:Title>
    <b:Year>2025</b:Year>
    <b:Publisher>Naciones Unidas</b:Publisher>
    <b:City>New York</b:City>
    <b:Author>
      <b:Author>
        <b:NameList>
          <b:Person>
            <b:Last>De Schutter</b:Last>
            <b:First>Olivier</b:First>
          </b:Person>
        </b:NameList>
      </b:Author>
    </b:Author>
    <b:RefOrder>9</b:RefOrder>
  </b:Source>
  <b:Source>
    <b:Tag>Vit23</b:Tag>
    <b:SourceType>InternetSite</b:SourceType>
    <b:Guid>{60F2C8BF-1AE5-4D3C-9E9D-A0731BF6AB71}</b:Guid>
    <b:Title>SPUTNIK</b:Title>
    <b:Year>2023</b:Year>
    <b:Month>08</b:Month>
    <b:Day>07</b:Day>
    <b:URL>https://noticiaslatam.lat/20230807/el-efecto-adverso-de-las-sanciones-antirrusas-castigan-mas-a-la-economia-europea-1142355301.html</b:URL>
    <b:Author>
      <b:Author>
        <b:NameList>
          <b:Person>
            <b:Last>Vitvitsky</b:Last>
            <b:First>Alex</b:First>
          </b:Person>
        </b:NameList>
      </b:Author>
    </b:Author>
    <b:RefOrder>4</b:RefOrder>
  </b:Source>
  <b:Source>
    <b:Tag>Rab25</b:Tag>
    <b:SourceType>InternetSite</b:SourceType>
    <b:Guid>{99297F75-314B-49A0-9AB1-4CC150E55120}</b:Guid>
    <b:Title>AgroBusinessGlobal</b:Title>
    <b:Year>2025</b:Year>
    <b:Author>
      <b:Author>
        <b:Corporate>Rabobank</b:Corporate>
      </b:Author>
    </b:Author>
    <b:Month>04</b:Month>
    <b:Day>23</b:Day>
    <b:URL>https://www.agribusinessglobal.com/es/sanidad-vegetal/npk/raboresearch-global-fertilizer-markets-face-yet-another-challenging-year/</b:URL>
    <b:RefOrder>8</b:RefOrder>
  </b:Source>
  <b:Source>
    <b:Tag>Cas14</b:Tag>
    <b:SourceType>ArticleInAPeriodical</b:SourceType>
    <b:Guid>{A57CD83B-DE2E-4DD5-9EA4-853030192638}</b:Guid>
    <b:Title>Triunfarán las ideas o triunfará el desastre</b:Title>
    <b:Year>2014</b:Year>
    <b:Month>09</b:Month>
    <b:Day>01</b:Day>
    <b:Author>
      <b:Author>
        <b:NameList>
          <b:Person>
            <b:Last>Castro Ruz</b:Last>
            <b:First>Fidel</b:First>
          </b:Person>
        </b:NameList>
      </b:Author>
    </b:Author>
    <b:PeriodicalTitle>Juventud Rebelde</b:PeriodicalTitle>
    <b:RefOrder>1</b:RefOrder>
  </b:Source>
</b:Sources>
</file>

<file path=customXml/itemProps1.xml><?xml version="1.0" encoding="utf-8"?>
<ds:datastoreItem xmlns:ds="http://schemas.openxmlformats.org/officeDocument/2006/customXml" ds:itemID="{03573565-E8F2-450C-AF24-CE0BB815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7469</TotalTime>
  <Pages>14</Pages>
  <Words>5483</Words>
  <Characters>31257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Nemeth</dc:creator>
  <cp:keywords/>
  <dc:description/>
  <cp:lastModifiedBy>Georgina Nemeth</cp:lastModifiedBy>
  <cp:revision>90</cp:revision>
  <dcterms:created xsi:type="dcterms:W3CDTF">2025-12-17T11:30:00Z</dcterms:created>
  <dcterms:modified xsi:type="dcterms:W3CDTF">2025-12-30T00:14:00Z</dcterms:modified>
</cp:coreProperties>
</file>